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3E2" w:rsidRPr="006625B4" w:rsidRDefault="00E503E2" w:rsidP="00E50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ERWC AOW 15</w:t>
      </w:r>
      <w:r w:rsidRPr="006625B4">
        <w:rPr>
          <w:rFonts w:ascii="Times New Roman" w:hAnsi="Times New Roman" w:cs="Times New Roman"/>
          <w:color w:val="000000" w:themeColor="text1"/>
        </w:rPr>
        <w:tab/>
      </w:r>
      <w:r w:rsidRPr="006625B4">
        <w:rPr>
          <w:rFonts w:ascii="Times New Roman" w:hAnsi="Times New Roman" w:cs="Times New Roman"/>
          <w:color w:val="000000" w:themeColor="text1"/>
        </w:rPr>
        <w:tab/>
      </w:r>
      <w:r w:rsidRPr="006625B4">
        <w:rPr>
          <w:rFonts w:ascii="Times New Roman" w:hAnsi="Times New Roman" w:cs="Times New Roman"/>
          <w:color w:val="000000" w:themeColor="text1"/>
        </w:rPr>
        <w:tab/>
      </w:r>
      <w:r w:rsidRPr="006625B4">
        <w:rPr>
          <w:rFonts w:ascii="Times New Roman" w:hAnsi="Times New Roman" w:cs="Times New Roman"/>
          <w:color w:val="000000" w:themeColor="text1"/>
        </w:rPr>
        <w:tab/>
        <w:t>Period:</w:t>
      </w:r>
      <w:r w:rsidRPr="006625B4">
        <w:rPr>
          <w:rFonts w:ascii="Times New Roman" w:hAnsi="Times New Roman" w:cs="Times New Roman"/>
          <w:color w:val="000000" w:themeColor="text1"/>
        </w:rPr>
        <w:tab/>
      </w:r>
      <w:r w:rsidRPr="006625B4">
        <w:rPr>
          <w:rFonts w:ascii="Times New Roman" w:hAnsi="Times New Roman" w:cs="Times New Roman"/>
          <w:color w:val="000000" w:themeColor="text1"/>
        </w:rPr>
        <w:tab/>
      </w:r>
      <w:r w:rsidRPr="006625B4">
        <w:rPr>
          <w:rFonts w:ascii="Times New Roman" w:hAnsi="Times New Roman" w:cs="Times New Roman"/>
          <w:color w:val="000000" w:themeColor="text1"/>
        </w:rPr>
        <w:tab/>
        <w:t>Name:</w:t>
      </w:r>
    </w:p>
    <w:p w:rsidR="00E503E2" w:rsidRPr="006625B4" w:rsidRDefault="00E503E2" w:rsidP="00E503E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625B4">
        <w:rPr>
          <w:rFonts w:ascii="Times New Roman" w:hAnsi="Times New Roman" w:cs="Times New Roman"/>
          <w:color w:val="000000" w:themeColor="text1"/>
          <w:sz w:val="22"/>
          <w:szCs w:val="22"/>
        </w:rPr>
        <w:t>Summarize main and important points in margins, and underline key sentences.</w:t>
      </w:r>
    </w:p>
    <w:p w:rsidR="00E503E2" w:rsidRPr="006625B4" w:rsidRDefault="00E503E2" w:rsidP="00E503E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625B4">
        <w:rPr>
          <w:rFonts w:ascii="Times New Roman" w:hAnsi="Times New Roman" w:cs="Times New Roman"/>
          <w:color w:val="000000" w:themeColor="text1"/>
          <w:sz w:val="22"/>
          <w:szCs w:val="22"/>
        </w:rPr>
        <w:t>Include your own original reactions and questions in margins.</w:t>
      </w:r>
    </w:p>
    <w:p w:rsidR="00E503E2" w:rsidRPr="006625B4" w:rsidRDefault="00E503E2" w:rsidP="00E503E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625B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Circle words you don’t know and look them up. Add definitions in margins. </w:t>
      </w:r>
    </w:p>
    <w:p w:rsidR="00E503E2" w:rsidRPr="006625B4" w:rsidRDefault="00E503E2" w:rsidP="00E503E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625B4">
        <w:rPr>
          <w:rFonts w:ascii="Times New Roman" w:hAnsi="Times New Roman" w:cs="Times New Roman"/>
          <w:color w:val="000000" w:themeColor="text1"/>
          <w:sz w:val="22"/>
          <w:szCs w:val="22"/>
        </w:rPr>
        <w:t>Write a one-page reflection and attach it. Single-spaced if hand written; double if typed.</w:t>
      </w:r>
    </w:p>
    <w:p w:rsidR="00E503E2" w:rsidRPr="006625B4" w:rsidRDefault="00E503E2" w:rsidP="00E503E2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  <w:contextualSpacing/>
        <w:rPr>
          <w:rFonts w:ascii="Times New Roman" w:hAnsi="Times New Roman" w:cs="Times New Roman"/>
          <w:color w:val="000000" w:themeColor="text1"/>
        </w:rPr>
      </w:pPr>
      <w:r w:rsidRPr="006625B4">
        <w:rPr>
          <w:rFonts w:ascii="Times New Roman" w:hAnsi="Times New Roman" w:cs="Times New Roman"/>
          <w:b/>
          <w:color w:val="000000" w:themeColor="text1"/>
        </w:rPr>
        <w:t>Codes</w:t>
      </w:r>
      <w:r w:rsidRPr="006625B4">
        <w:rPr>
          <w:rFonts w:ascii="Times New Roman" w:hAnsi="Times New Roman" w:cs="Times New Roman"/>
          <w:color w:val="000000" w:themeColor="text1"/>
        </w:rPr>
        <w:t>: MI=Summarize More Main Ideas; OC=Add More Original Content; S=Reflection too Short</w:t>
      </w:r>
    </w:p>
    <w:p w:rsidR="00E503E2" w:rsidRDefault="00E503E2" w:rsidP="00E503E2">
      <w:pPr>
        <w:spacing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bookmarkStart w:id="0" w:name="_GoBack"/>
      <w:bookmarkEnd w:id="0"/>
    </w:p>
    <w:p w:rsidR="00E503E2" w:rsidRPr="00E503E2" w:rsidRDefault="00E503E2" w:rsidP="00E503E2">
      <w:pPr>
        <w:spacing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proofErr w:type="spellStart"/>
      <w:r w:rsidRPr="00E503E2">
        <w:rPr>
          <w:rFonts w:ascii="Times New Roman" w:eastAsia="Times New Roman" w:hAnsi="Times New Roman" w:cs="Times New Roman"/>
          <w:color w:val="000000"/>
          <w:kern w:val="36"/>
        </w:rPr>
        <w:t>Por</w:t>
      </w:r>
      <w:proofErr w:type="spellEnd"/>
      <w:r w:rsidRPr="00E503E2">
        <w:rPr>
          <w:rFonts w:ascii="Times New Roman" w:eastAsia="Times New Roman" w:hAnsi="Times New Roman" w:cs="Times New Roman"/>
          <w:color w:val="000000"/>
          <w:kern w:val="36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000000"/>
          <w:kern w:val="36"/>
        </w:rPr>
        <w:t>qué</w:t>
      </w:r>
      <w:proofErr w:type="spellEnd"/>
      <w:r w:rsidRPr="00E503E2">
        <w:rPr>
          <w:rFonts w:ascii="Times New Roman" w:eastAsia="Times New Roman" w:hAnsi="Times New Roman" w:cs="Times New Roman"/>
          <w:color w:val="000000"/>
          <w:kern w:val="36"/>
        </w:rPr>
        <w:t xml:space="preserve"> el </w:t>
      </w:r>
      <w:proofErr w:type="spellStart"/>
      <w:r w:rsidRPr="00E503E2">
        <w:rPr>
          <w:rFonts w:ascii="Times New Roman" w:eastAsia="Times New Roman" w:hAnsi="Times New Roman" w:cs="Times New Roman"/>
          <w:color w:val="000000"/>
          <w:kern w:val="36"/>
        </w:rPr>
        <w:t>sexo</w:t>
      </w:r>
      <w:proofErr w:type="spellEnd"/>
      <w:r w:rsidRPr="00E503E2">
        <w:rPr>
          <w:rFonts w:ascii="Times New Roman" w:eastAsia="Times New Roman" w:hAnsi="Times New Roman" w:cs="Times New Roman"/>
          <w:color w:val="000000"/>
          <w:kern w:val="36"/>
        </w:rPr>
        <w:t xml:space="preserve"> no se </w:t>
      </w:r>
      <w:proofErr w:type="spellStart"/>
      <w:r w:rsidRPr="00E503E2">
        <w:rPr>
          <w:rFonts w:ascii="Times New Roman" w:eastAsia="Times New Roman" w:hAnsi="Times New Roman" w:cs="Times New Roman"/>
          <w:color w:val="000000"/>
          <w:kern w:val="36"/>
        </w:rPr>
        <w:t>limita</w:t>
      </w:r>
      <w:proofErr w:type="spellEnd"/>
      <w:r w:rsidRPr="00E503E2">
        <w:rPr>
          <w:rFonts w:ascii="Times New Roman" w:eastAsia="Times New Roman" w:hAnsi="Times New Roman" w:cs="Times New Roman"/>
          <w:color w:val="000000"/>
          <w:kern w:val="36"/>
        </w:rPr>
        <w:t xml:space="preserve"> a </w:t>
      </w:r>
      <w:proofErr w:type="spellStart"/>
      <w:r w:rsidRPr="00E503E2">
        <w:rPr>
          <w:rFonts w:ascii="Times New Roman" w:eastAsia="Times New Roman" w:hAnsi="Times New Roman" w:cs="Times New Roman"/>
          <w:color w:val="000000"/>
          <w:kern w:val="36"/>
        </w:rPr>
        <w:t>ser</w:t>
      </w:r>
      <w:proofErr w:type="spellEnd"/>
      <w:r w:rsidRPr="00E503E2">
        <w:rPr>
          <w:rFonts w:ascii="Times New Roman" w:eastAsia="Times New Roman" w:hAnsi="Times New Roman" w:cs="Times New Roman"/>
          <w:color w:val="000000"/>
          <w:kern w:val="36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000000"/>
          <w:kern w:val="36"/>
        </w:rPr>
        <w:t>mujer</w:t>
      </w:r>
      <w:proofErr w:type="spellEnd"/>
      <w:r w:rsidRPr="00E503E2">
        <w:rPr>
          <w:rFonts w:ascii="Times New Roman" w:eastAsia="Times New Roman" w:hAnsi="Times New Roman" w:cs="Times New Roman"/>
          <w:color w:val="000000"/>
          <w:kern w:val="36"/>
        </w:rPr>
        <w:t xml:space="preserve"> u hombre</w:t>
      </w:r>
    </w:p>
    <w:p w:rsidR="00E503E2" w:rsidRPr="00E503E2" w:rsidRDefault="00E503E2" w:rsidP="00E503E2">
      <w:pPr>
        <w:spacing w:before="60" w:after="0" w:line="240" w:lineRule="auto"/>
        <w:ind w:right="675"/>
        <w:rPr>
          <w:rFonts w:ascii="Times New Roman" w:eastAsia="Times New Roman" w:hAnsi="Times New Roman" w:cs="Times New Roman"/>
          <w:b/>
          <w:bCs/>
        </w:rPr>
      </w:pPr>
      <w:proofErr w:type="spellStart"/>
      <w:r w:rsidRPr="00E503E2">
        <w:rPr>
          <w:rFonts w:ascii="Times New Roman" w:eastAsia="Times New Roman" w:hAnsi="Times New Roman" w:cs="Times New Roman"/>
          <w:b/>
          <w:bCs/>
        </w:rPr>
        <w:t>Por</w:t>
      </w:r>
      <w:proofErr w:type="spellEnd"/>
      <w:r w:rsidRPr="00E503E2">
        <w:rPr>
          <w:rFonts w:ascii="Times New Roman" w:eastAsia="Times New Roman" w:hAnsi="Times New Roman" w:cs="Times New Roman"/>
          <w:b/>
          <w:bCs/>
        </w:rPr>
        <w:t> </w:t>
      </w:r>
      <w:hyperlink r:id="rId7" w:tooltip="Más artículos por Anne Fausto-Sterling" w:history="1">
        <w:r w:rsidRPr="00E503E2">
          <w:rPr>
            <w:rFonts w:ascii="Times New Roman" w:eastAsia="Times New Roman" w:hAnsi="Times New Roman" w:cs="Times New Roman"/>
            <w:b/>
            <w:bCs/>
            <w:caps/>
            <w:color w:val="000000"/>
          </w:rPr>
          <w:t>ANNE FAUSTO-STERLING</w:t>
        </w:r>
      </w:hyperlink>
      <w:r w:rsidRPr="00E503E2">
        <w:rPr>
          <w:rFonts w:ascii="Times New Roman" w:eastAsia="Times New Roman" w:hAnsi="Times New Roman" w:cs="Times New Roman"/>
          <w:b/>
          <w:bCs/>
          <w:caps/>
        </w:rPr>
        <w:t> </w:t>
      </w:r>
      <w:r w:rsidRPr="00E503E2">
        <w:rPr>
          <w:rFonts w:ascii="Times New Roman" w:eastAsia="Times New Roman" w:hAnsi="Times New Roman" w:cs="Times New Roman"/>
          <w:b/>
          <w:bCs/>
        </w:rPr>
        <w:t xml:space="preserve">30 de </w:t>
      </w:r>
      <w:proofErr w:type="spellStart"/>
      <w:r w:rsidRPr="00E503E2">
        <w:rPr>
          <w:rFonts w:ascii="Times New Roman" w:eastAsia="Times New Roman" w:hAnsi="Times New Roman" w:cs="Times New Roman"/>
          <w:b/>
          <w:bCs/>
        </w:rPr>
        <w:t>octubre</w:t>
      </w:r>
      <w:proofErr w:type="spellEnd"/>
      <w:r w:rsidRPr="00E503E2">
        <w:rPr>
          <w:rFonts w:ascii="Times New Roman" w:eastAsia="Times New Roman" w:hAnsi="Times New Roman" w:cs="Times New Roman"/>
          <w:b/>
          <w:bCs/>
        </w:rPr>
        <w:t xml:space="preserve"> de 2018</w:t>
      </w:r>
    </w:p>
    <w:p w:rsidR="00E503E2" w:rsidRPr="00E503E2" w:rsidRDefault="00E503E2" w:rsidP="00E503E2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8" w:anchor="story-continues-1" w:history="1">
        <w:proofErr w:type="spellStart"/>
        <w:r w:rsidRPr="00E503E2">
          <w:rPr>
            <w:rFonts w:ascii="Times New Roman" w:eastAsia="Times New Roman" w:hAnsi="Times New Roman" w:cs="Times New Roman"/>
            <w:color w:val="326891"/>
            <w:u w:val="single"/>
            <w:bdr w:val="none" w:sz="0" w:space="0" w:color="auto" w:frame="1"/>
          </w:rPr>
          <w:t>Volver</w:t>
        </w:r>
        <w:proofErr w:type="spellEnd"/>
        <w:r w:rsidRPr="00E503E2">
          <w:rPr>
            <w:rFonts w:ascii="Times New Roman" w:eastAsia="Times New Roman" w:hAnsi="Times New Roman" w:cs="Times New Roman"/>
            <w:color w:val="326891"/>
            <w:u w:val="single"/>
            <w:bdr w:val="none" w:sz="0" w:space="0" w:color="auto" w:frame="1"/>
          </w:rPr>
          <w:t xml:space="preserve"> al </w:t>
        </w:r>
        <w:proofErr w:type="spellStart"/>
        <w:r w:rsidRPr="00E503E2">
          <w:rPr>
            <w:rFonts w:ascii="Times New Roman" w:eastAsia="Times New Roman" w:hAnsi="Times New Roman" w:cs="Times New Roman"/>
            <w:color w:val="326891"/>
            <w:u w:val="single"/>
            <w:bdr w:val="none" w:sz="0" w:space="0" w:color="auto" w:frame="1"/>
          </w:rPr>
          <w:t>artículo</w:t>
        </w:r>
        <w:proofErr w:type="spellEnd"/>
        <w:r w:rsidRPr="00E503E2">
          <w:rPr>
            <w:rFonts w:ascii="Times New Roman" w:eastAsia="Times New Roman" w:hAnsi="Times New Roman" w:cs="Times New Roman"/>
            <w:color w:val="326891"/>
            <w:u w:val="single"/>
            <w:bdr w:val="none" w:sz="0" w:space="0" w:color="auto" w:frame="1"/>
          </w:rPr>
          <w:t xml:space="preserve"> </w:t>
        </w:r>
        <w:proofErr w:type="spellStart"/>
        <w:r w:rsidRPr="00E503E2">
          <w:rPr>
            <w:rFonts w:ascii="Times New Roman" w:eastAsia="Times New Roman" w:hAnsi="Times New Roman" w:cs="Times New Roman"/>
            <w:color w:val="326891"/>
            <w:u w:val="single"/>
            <w:bdr w:val="none" w:sz="0" w:space="0" w:color="auto" w:frame="1"/>
          </w:rPr>
          <w:t>principal</w:t>
        </w:r>
      </w:hyperlink>
      <w:r w:rsidRPr="00E503E2">
        <w:rPr>
          <w:rFonts w:ascii="Times New Roman" w:eastAsia="Times New Roman" w:hAnsi="Times New Roman" w:cs="Times New Roman"/>
          <w:bdr w:val="none" w:sz="0" w:space="0" w:color="auto" w:frame="1"/>
        </w:rPr>
        <w:t>Comparte</w:t>
      </w:r>
      <w:proofErr w:type="spellEnd"/>
      <w:r w:rsidRPr="00E503E2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bdr w:val="none" w:sz="0" w:space="0" w:color="auto" w:frame="1"/>
        </w:rPr>
        <w:t>esta</w:t>
      </w:r>
      <w:proofErr w:type="spellEnd"/>
      <w:r w:rsidRPr="00E503E2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bdr w:val="none" w:sz="0" w:space="0" w:color="auto" w:frame="1"/>
        </w:rPr>
        <w:t>página</w:t>
      </w:r>
      <w:proofErr w:type="spellEnd"/>
    </w:p>
    <w:p w:rsidR="00E503E2" w:rsidRPr="00E503E2" w:rsidRDefault="00E503E2" w:rsidP="00E503E2">
      <w:pPr>
        <w:shd w:val="clear" w:color="auto" w:fill="FFFFFF"/>
        <w:spacing w:after="210" w:line="240" w:lineRule="auto"/>
        <w:ind w:left="1125"/>
        <w:rPr>
          <w:rFonts w:ascii="Times New Roman" w:eastAsia="Times New Roman" w:hAnsi="Times New Roman" w:cs="Times New Roman"/>
          <w:color w:val="333333"/>
        </w:rPr>
      </w:pPr>
      <w:hyperlink r:id="rId9" w:history="1">
        <w:r w:rsidRPr="00E503E2">
          <w:rPr>
            <w:rFonts w:ascii="Times New Roman" w:eastAsia="Times New Roman" w:hAnsi="Times New Roman" w:cs="Times New Roman"/>
            <w:color w:val="326891"/>
            <w:u w:val="single"/>
          </w:rPr>
          <w:t>Read in English</w:t>
        </w:r>
      </w:hyperlink>
    </w:p>
    <w:p w:rsidR="00E503E2" w:rsidRPr="00E503E2" w:rsidRDefault="00E503E2" w:rsidP="00E503E2">
      <w:pPr>
        <w:shd w:val="clear" w:color="auto" w:fill="FFFFFF"/>
        <w:spacing w:after="210" w:line="240" w:lineRule="auto"/>
        <w:ind w:firstLine="720"/>
        <w:rPr>
          <w:rFonts w:ascii="Times New Roman" w:eastAsia="Times New Roman" w:hAnsi="Times New Roman" w:cs="Times New Roman"/>
          <w:color w:val="333333"/>
        </w:rPr>
      </w:pPr>
      <w:r w:rsidRPr="00E503E2">
        <w:rPr>
          <w:rFonts w:ascii="Times New Roman" w:eastAsia="Times New Roman" w:hAnsi="Times New Roman" w:cs="Times New Roman"/>
          <w:color w:val="333333"/>
        </w:rPr>
        <w:t xml:space="preserve">Dos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sexos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jamás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han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sido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suficientes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para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describir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la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variedad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humana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. Ni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tiempos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bíblicos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ni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ahora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. Antes de que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supiéramos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gran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cosa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sobre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la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biología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establecimos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reglas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sociales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para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administrar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la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diversidad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sexual.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Por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ejemplo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, el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antiguo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código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rabínico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de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los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judios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conocido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como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la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Tosefta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a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veces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trataba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a la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gente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que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tenía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genitales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masculinos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y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femeninos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(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testículos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y vagina,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por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ejemplo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)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como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mujeres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: no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podían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heredar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propiedades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ni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fungir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como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sacerdotes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;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otras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ocasiones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como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hombres: se les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prohibía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rasurarse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o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estar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un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lugar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apartado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con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mujeres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. Lo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más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brutal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que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los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romanos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, que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creían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que la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gente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intersexual era un mal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augurio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podían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llegar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a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matar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a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una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persona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cuyo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cuerpo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y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mente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no se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ajustaran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a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una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clasificación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sexual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binaria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>.</w:t>
      </w:r>
    </w:p>
    <w:p w:rsidR="00E503E2" w:rsidRPr="00E503E2" w:rsidRDefault="00E503E2" w:rsidP="00E503E2">
      <w:pPr>
        <w:shd w:val="clear" w:color="auto" w:fill="FFFFFF"/>
        <w:spacing w:after="210" w:line="240" w:lineRule="auto"/>
        <w:ind w:firstLine="465"/>
        <w:rPr>
          <w:rFonts w:ascii="Times New Roman" w:eastAsia="Times New Roman" w:hAnsi="Times New Roman" w:cs="Times New Roman"/>
          <w:color w:val="333333"/>
        </w:rPr>
      </w:pP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Actualmente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algunos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gobiernos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parecen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seguir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el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modelo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romano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y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si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bien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no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matan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a las personas que no se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ajustan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a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una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de dos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categorías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sexuales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por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lo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menos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tratan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de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negar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su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existencia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. Este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mes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, Viktor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Orbán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, primer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ministro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de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Hungría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prohibió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los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programas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universitarios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de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Estudios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de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Género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y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declaró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que “la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gente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nace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siendo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hombre o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mujer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” y que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inaceptable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“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hablar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sobre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géneros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socialmente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construidos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vez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de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sexos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biológicos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”.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Ahora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, el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Departamento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de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Salud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y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Servicios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Humanos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durante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el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gobierno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de Donald Trump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quiere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seguir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ese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ejemplo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y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definir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legalmente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el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sexo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como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“el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estatus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de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una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persona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como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hombre o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mujer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con base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rasgos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biológicos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inmutables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identificables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al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nacer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o antes del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nacimiento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>”.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Esto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incorrecto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muchos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aspectos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tanto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morales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como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científicos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Habrá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quien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explique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el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daño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humano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que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provoca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ese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tipo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de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resolución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Yo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me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apegaré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al error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biológico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>.</w:t>
      </w:r>
    </w:p>
    <w:p w:rsidR="00E503E2" w:rsidRPr="00E503E2" w:rsidRDefault="00E503E2" w:rsidP="00E503E2">
      <w:pPr>
        <w:shd w:val="clear" w:color="auto" w:fill="FFFFFF"/>
        <w:spacing w:after="210" w:line="240" w:lineRule="auto"/>
        <w:ind w:firstLine="465"/>
        <w:rPr>
          <w:rFonts w:ascii="Times New Roman" w:eastAsia="Times New Roman" w:hAnsi="Times New Roman" w:cs="Times New Roman"/>
          <w:color w:val="333333"/>
        </w:rPr>
      </w:pP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Desde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hace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mucho se ha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sabido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que no hay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una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sola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medida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biológica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que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coloque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de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manera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contundente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a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cada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ser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humano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una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de dos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categorías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: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varón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o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mujer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la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década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de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los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cincuenta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, el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psicólogo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John Money y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sus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colegas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estudiaron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a la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gente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que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nació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con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combinaciones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inusuales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de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marcadores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sexuales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(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ovarios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y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pene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testículos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y vagina, dos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cromosomas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X y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escroto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, y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más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).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Pensando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estas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personas, a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quienes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hoy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día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llamaríamos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intersexuales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, Money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desarrolló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un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modelo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con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varios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niveles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de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desarrollo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sexual.</w:t>
      </w:r>
    </w:p>
    <w:p w:rsidR="00E503E2" w:rsidRPr="00E503E2" w:rsidRDefault="00E503E2" w:rsidP="00E503E2">
      <w:pPr>
        <w:shd w:val="clear" w:color="auto" w:fill="FFFFFF"/>
        <w:spacing w:after="0" w:line="240" w:lineRule="auto"/>
        <w:ind w:firstLine="465"/>
        <w:rPr>
          <w:rFonts w:ascii="Times New Roman" w:eastAsia="Times New Roman" w:hAnsi="Times New Roman" w:cs="Times New Roman"/>
          <w:color w:val="333333"/>
        </w:rPr>
      </w:pP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Desde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hace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mucho se ha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sabido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que no hay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una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sola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medida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biológica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que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coloque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de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manera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contundente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a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cada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ser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humano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una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de dos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categorías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: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varón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o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mujer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>.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Comenzó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con el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sexo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cromosómico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determinado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durante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la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fertilización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cuando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un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esperma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que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tiene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un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cromosoma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X </w:t>
      </w:r>
      <w:proofErr w:type="gramStart"/>
      <w:r w:rsidRPr="00E503E2">
        <w:rPr>
          <w:rFonts w:ascii="Times New Roman" w:eastAsia="Times New Roman" w:hAnsi="Times New Roman" w:cs="Times New Roman"/>
          <w:color w:val="333333"/>
        </w:rPr>
        <w:t>o</w:t>
      </w:r>
      <w:proofErr w:type="gramEnd"/>
      <w:r w:rsidRPr="00E503E2">
        <w:rPr>
          <w:rFonts w:ascii="Times New Roman" w:eastAsia="Times New Roman" w:hAnsi="Times New Roman" w:cs="Times New Roman"/>
          <w:color w:val="333333"/>
        </w:rPr>
        <w:t xml:space="preserve"> Y se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fusiona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con un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óvulo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que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tiene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un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cromosoma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X. O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por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lo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menos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eso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lo que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pasa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generalmente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casos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menos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comunes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, un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óvulo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o un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esperma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quizá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carezcan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de un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cromosoma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sexual o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tengan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uno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adicional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. El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embrión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resultante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tiene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un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sexo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cromosómico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poco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común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—XXY, XYY o XO—.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Así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que,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incluso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si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se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considera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solo la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primera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capa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del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sexo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, hay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más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de dos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categorías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>.</w:t>
      </w:r>
    </w:p>
    <w:p w:rsidR="00E503E2" w:rsidRDefault="00E503E2" w:rsidP="00E503E2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333333"/>
        </w:rPr>
      </w:pPr>
    </w:p>
    <w:p w:rsidR="00E503E2" w:rsidRPr="00E503E2" w:rsidRDefault="00E503E2" w:rsidP="00E503E2">
      <w:pPr>
        <w:shd w:val="clear" w:color="auto" w:fill="FFFFFF"/>
        <w:spacing w:after="210" w:line="240" w:lineRule="auto"/>
        <w:ind w:firstLine="720"/>
        <w:rPr>
          <w:rFonts w:ascii="Times New Roman" w:eastAsia="Times New Roman" w:hAnsi="Times New Roman" w:cs="Times New Roman"/>
          <w:color w:val="333333"/>
        </w:rPr>
      </w:pPr>
      <w:r w:rsidRPr="00E503E2">
        <w:rPr>
          <w:rFonts w:ascii="Times New Roman" w:eastAsia="Times New Roman" w:hAnsi="Times New Roman" w:cs="Times New Roman"/>
          <w:color w:val="333333"/>
        </w:rPr>
        <w:lastRenderedPageBreak/>
        <w:t xml:space="preserve">Pero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esa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solo la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primera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capa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. De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ocho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a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doce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semanas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después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de la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concepción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, un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embrión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adquiere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el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sexo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gonadal fetal: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los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embriones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con un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cromosoma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Y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desarrollan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testículos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embrionarios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;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los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que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tienen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dos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cromosomas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X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desarrollan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ovarios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embrionarios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Esto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establece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la base para el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sexo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hormonal fetal,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cuando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los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testículos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o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los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ovarios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embrionarios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fetales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generan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hormonas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que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ayudan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a que el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embrión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se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desarrolle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aún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más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como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mujer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u hombre (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según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las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hormonas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que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aparezcan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). El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sexo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hormonal fetal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orquesta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el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sexo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reproductivo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interno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(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formación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del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útero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, el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cérvix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, las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trompas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de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Falopio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las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mujeres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o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los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conductos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deferentes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, la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próstata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y el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epidídimo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los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hombres). Durante el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cuarto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mes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, las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hormonas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fetales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completan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su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trabajo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dándole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forma al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sexo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genital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externo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—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pene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y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escroto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los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hombres; vagina y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clítoris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las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mujeres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>—.</w:t>
      </w:r>
    </w:p>
    <w:p w:rsidR="00E503E2" w:rsidRPr="00E503E2" w:rsidRDefault="00E503E2" w:rsidP="00E503E2">
      <w:pPr>
        <w:shd w:val="clear" w:color="auto" w:fill="FFFFFF"/>
        <w:spacing w:after="210" w:line="240" w:lineRule="auto"/>
        <w:ind w:firstLine="720"/>
        <w:rPr>
          <w:rFonts w:ascii="Times New Roman" w:eastAsia="Times New Roman" w:hAnsi="Times New Roman" w:cs="Times New Roman"/>
          <w:color w:val="333333"/>
        </w:rPr>
      </w:pP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Así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, al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nacer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, un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bebé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tiene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cinco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capas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de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sexo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. Sin embargo,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como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con el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sexo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cromosómico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cada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capa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subsecuente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no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siempre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se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convierte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estrictamente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un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binario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Además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, las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capas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pueden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entrar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conflicto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entre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sí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una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siendo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binaria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y la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otra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no: un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bebé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que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tiene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cromosomas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XX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puede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nacer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con un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pene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, y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una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persona que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tiene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cromosomas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XY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puede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tener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una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vagina,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etcétera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. Este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tipo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de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discrepancias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frustran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cualquier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plan de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asignar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el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sexo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como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hombre o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mujer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, de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manera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categórica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y a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perpetuidad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, tan solo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mirando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los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genitales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de un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recién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nacido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>.</w:t>
      </w:r>
    </w:p>
    <w:p w:rsidR="00E503E2" w:rsidRPr="00E503E2" w:rsidRDefault="00E503E2" w:rsidP="00E503E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</w:rPr>
      </w:pPr>
      <w:r w:rsidRPr="00E503E2">
        <w:rPr>
          <w:rFonts w:ascii="Times New Roman" w:eastAsia="Times New Roman" w:hAnsi="Times New Roman" w:cs="Times New Roman"/>
          <w:color w:val="333333"/>
        </w:rPr>
        <w:t xml:space="preserve">Al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nacer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, un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bebé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tiene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cinco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capas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de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sexo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>.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Aunada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a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esa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complejidad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, la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estratificación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no se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detiene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el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nacimiento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. Los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adultos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que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rodean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al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recién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nacido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identifican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el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sexo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a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partir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de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cómo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perciben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el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sexo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genital (al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nacer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o con base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una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imagen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de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ultrasonido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) y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así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comienza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el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proceso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de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socialización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de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género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. Las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hormonas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fetales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también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afectan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el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desarrollo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cerebral y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producen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otra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capa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más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llamada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sexo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cerebral. Un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aspecto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del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sexo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cerebral se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vuelve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evidente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la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pubertad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cuando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generalmente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ciertas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células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cerebrales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estimulan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los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niveles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y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patrones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hormonales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del hombre o la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mujer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adultos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los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cuales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provocan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la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maduración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sexual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adulta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>.</w:t>
      </w:r>
    </w:p>
    <w:p w:rsidR="00E503E2" w:rsidRDefault="00E503E2" w:rsidP="00E503E2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333333"/>
        </w:rPr>
      </w:pPr>
    </w:p>
    <w:p w:rsidR="00E503E2" w:rsidRPr="00E503E2" w:rsidRDefault="00E503E2" w:rsidP="00E503E2">
      <w:pPr>
        <w:shd w:val="clear" w:color="auto" w:fill="FFFFFF"/>
        <w:spacing w:after="210" w:line="240" w:lineRule="auto"/>
        <w:ind w:firstLine="720"/>
        <w:rPr>
          <w:rFonts w:ascii="Times New Roman" w:eastAsia="Times New Roman" w:hAnsi="Times New Roman" w:cs="Times New Roman"/>
          <w:color w:val="333333"/>
        </w:rPr>
      </w:pPr>
      <w:r w:rsidRPr="00E503E2">
        <w:rPr>
          <w:rFonts w:ascii="Times New Roman" w:eastAsia="Times New Roman" w:hAnsi="Times New Roman" w:cs="Times New Roman"/>
          <w:color w:val="333333"/>
        </w:rPr>
        <w:t xml:space="preserve">Money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llamó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a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estas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capas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sexo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hormonal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puberal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y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sexo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morfológico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puberal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. No obstante,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estas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también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podrían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variar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mucho,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más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allá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de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una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clasificación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binaria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. Este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hecho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la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fuente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de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discusiones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continuas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acerca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de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cómo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decidir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quién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puede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competir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legítimamente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eventos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deportivos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internacionales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femeniles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>.</w:t>
      </w:r>
    </w:p>
    <w:p w:rsidR="00E503E2" w:rsidRPr="00E503E2" w:rsidRDefault="00E503E2" w:rsidP="00E503E2">
      <w:pPr>
        <w:shd w:val="clear" w:color="auto" w:fill="FFFFFF"/>
        <w:spacing w:after="210" w:line="240" w:lineRule="auto"/>
        <w:ind w:firstLine="720"/>
        <w:rPr>
          <w:rFonts w:ascii="Times New Roman" w:eastAsia="Times New Roman" w:hAnsi="Times New Roman" w:cs="Times New Roman"/>
          <w:color w:val="333333"/>
        </w:rPr>
      </w:pPr>
      <w:r w:rsidRPr="00E503E2">
        <w:rPr>
          <w:rFonts w:ascii="Times New Roman" w:eastAsia="Times New Roman" w:hAnsi="Times New Roman" w:cs="Times New Roman"/>
          <w:color w:val="333333"/>
        </w:rPr>
        <w:t xml:space="preserve">Ha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habido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muchas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investigaciones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científicas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nuevas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sobre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el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tema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desde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la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década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de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los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cincuenta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. Sin embargo,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quienes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recurren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a la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biología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para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obtener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una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definición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de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aplicación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fácil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acerca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del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sexo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y el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género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no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lograrán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su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objetivo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si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observan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el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más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importante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de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estos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hallazgos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Por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ejemplo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ahora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sabemos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que,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vez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de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desarrollarse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la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dirección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de un solo gen,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los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testículos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o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los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ovarios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embrionarios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fetales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lo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hacen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según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redes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genéticas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opuestas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una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de las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cuales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reprime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el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desarrollo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masculino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mientras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estimula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la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diferenciación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femenina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, y la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otra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hace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lo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opuesto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Entonces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, lo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importante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no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la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presencia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o la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ausencia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de un gen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particular,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sino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el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equilibrio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de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poder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entre las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redes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genéticas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que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trabajan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conjunto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o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una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secuencia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específica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Esto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socava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la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posibilidad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de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usar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una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prueba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genética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simple para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determinar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el </w:t>
      </w:r>
      <w:proofErr w:type="spellStart"/>
      <w:r w:rsidRPr="00E503E2">
        <w:rPr>
          <w:rFonts w:ascii="Times New Roman" w:eastAsia="Times New Roman" w:hAnsi="Times New Roman" w:cs="Times New Roman"/>
          <w:i/>
          <w:iCs/>
          <w:color w:val="333333"/>
        </w:rPr>
        <w:t>verdadero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> 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sexo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>.</w:t>
      </w:r>
    </w:p>
    <w:p w:rsidR="00E503E2" w:rsidRPr="00E503E2" w:rsidRDefault="00E503E2" w:rsidP="00E503E2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333333"/>
        </w:rPr>
      </w:pPr>
      <w:r w:rsidRPr="00E503E2">
        <w:rPr>
          <w:rFonts w:ascii="Times New Roman" w:eastAsia="Times New Roman" w:hAnsi="Times New Roman" w:cs="Times New Roman"/>
          <w:color w:val="333333"/>
        </w:rPr>
        <w:t xml:space="preserve">El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cambio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de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políticas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propuesto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por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el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Departamento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de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Salud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y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Servicios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Humanos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de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Estados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Unidos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un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retroceso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Ignora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el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consenso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científico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sobre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el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sexo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y el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género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, y pone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peligro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la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libertad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que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tiene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la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gente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de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vivir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sus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vidas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de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una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manera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que se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ajuste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a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su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sexo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y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su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género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conforme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estos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se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desarrollan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a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través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de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cada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ciclo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de </w:t>
      </w:r>
      <w:proofErr w:type="spellStart"/>
      <w:r w:rsidRPr="00E503E2">
        <w:rPr>
          <w:rFonts w:ascii="Times New Roman" w:eastAsia="Times New Roman" w:hAnsi="Times New Roman" w:cs="Times New Roman"/>
          <w:color w:val="333333"/>
        </w:rPr>
        <w:t>vida</w:t>
      </w:r>
      <w:proofErr w:type="spellEnd"/>
      <w:r w:rsidRPr="00E503E2">
        <w:rPr>
          <w:rFonts w:ascii="Times New Roman" w:eastAsia="Times New Roman" w:hAnsi="Times New Roman" w:cs="Times New Roman"/>
          <w:color w:val="333333"/>
        </w:rPr>
        <w:t xml:space="preserve"> individual.</w:t>
      </w:r>
    </w:p>
    <w:p w:rsidR="00F06012" w:rsidRPr="00E503E2" w:rsidRDefault="004C60FE">
      <w:pPr>
        <w:rPr>
          <w:rFonts w:ascii="Times New Roman" w:hAnsi="Times New Roman" w:cs="Times New Roman"/>
        </w:rPr>
      </w:pPr>
    </w:p>
    <w:sectPr w:rsidR="00F06012" w:rsidRPr="00E503E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0FE" w:rsidRDefault="004C60FE" w:rsidP="00E503E2">
      <w:pPr>
        <w:spacing w:after="0" w:line="240" w:lineRule="auto"/>
      </w:pPr>
      <w:r>
        <w:separator/>
      </w:r>
    </w:p>
  </w:endnote>
  <w:endnote w:type="continuationSeparator" w:id="0">
    <w:p w:rsidR="004C60FE" w:rsidRDefault="004C60FE" w:rsidP="00E5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0FE" w:rsidRDefault="004C60FE" w:rsidP="00E503E2">
      <w:pPr>
        <w:spacing w:after="0" w:line="240" w:lineRule="auto"/>
      </w:pPr>
      <w:r>
        <w:separator/>
      </w:r>
    </w:p>
  </w:footnote>
  <w:footnote w:type="continuationSeparator" w:id="0">
    <w:p w:rsidR="004C60FE" w:rsidRDefault="004C60FE" w:rsidP="00E5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8546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503E2" w:rsidRDefault="00E503E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03E2" w:rsidRDefault="00E503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71D7E"/>
    <w:multiLevelType w:val="hybridMultilevel"/>
    <w:tmpl w:val="83B64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1036E"/>
    <w:multiLevelType w:val="multilevel"/>
    <w:tmpl w:val="6FC6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E2"/>
    <w:rsid w:val="00122475"/>
    <w:rsid w:val="004C60FE"/>
    <w:rsid w:val="008A1F40"/>
    <w:rsid w:val="00E5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3D4BC"/>
  <w15:chartTrackingRefBased/>
  <w15:docId w15:val="{ECCB1257-1660-4ECD-B59A-ABFECF3B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03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503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503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3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503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503E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yline-dateline">
    <w:name w:val="byline-dateline"/>
    <w:basedOn w:val="Normal"/>
    <w:rsid w:val="00E5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yline">
    <w:name w:val="byline"/>
    <w:basedOn w:val="DefaultParagraphFont"/>
    <w:rsid w:val="00E503E2"/>
  </w:style>
  <w:style w:type="character" w:styleId="Hyperlink">
    <w:name w:val="Hyperlink"/>
    <w:basedOn w:val="DefaultParagraphFont"/>
    <w:uiPriority w:val="99"/>
    <w:semiHidden/>
    <w:unhideWhenUsed/>
    <w:rsid w:val="00E503E2"/>
    <w:rPr>
      <w:color w:val="0000FF"/>
      <w:u w:val="single"/>
    </w:rPr>
  </w:style>
  <w:style w:type="character" w:customStyle="1" w:styleId="byline-author">
    <w:name w:val="byline-author"/>
    <w:basedOn w:val="DefaultParagraphFont"/>
    <w:rsid w:val="00E503E2"/>
  </w:style>
  <w:style w:type="character" w:customStyle="1" w:styleId="sharetools-label">
    <w:name w:val="sharetools-label"/>
    <w:basedOn w:val="DefaultParagraphFont"/>
    <w:rsid w:val="00E503E2"/>
  </w:style>
  <w:style w:type="character" w:customStyle="1" w:styleId="sharetool-text">
    <w:name w:val="sharetool-text"/>
    <w:basedOn w:val="DefaultParagraphFont"/>
    <w:rsid w:val="00E503E2"/>
  </w:style>
  <w:style w:type="character" w:customStyle="1" w:styleId="visually-hidden">
    <w:name w:val="visually-hidden"/>
    <w:basedOn w:val="DefaultParagraphFont"/>
    <w:rsid w:val="00E503E2"/>
  </w:style>
  <w:style w:type="paragraph" w:customStyle="1" w:styleId="story-body-text">
    <w:name w:val="story-body-text"/>
    <w:basedOn w:val="Normal"/>
    <w:rsid w:val="00E5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5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503E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50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3E2"/>
  </w:style>
  <w:style w:type="paragraph" w:styleId="Footer">
    <w:name w:val="footer"/>
    <w:basedOn w:val="Normal"/>
    <w:link w:val="FooterChar"/>
    <w:uiPriority w:val="99"/>
    <w:unhideWhenUsed/>
    <w:rsid w:val="00E50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3E2"/>
  </w:style>
  <w:style w:type="paragraph" w:styleId="ListParagraph">
    <w:name w:val="List Paragraph"/>
    <w:basedOn w:val="Normal"/>
    <w:uiPriority w:val="34"/>
    <w:qFormat/>
    <w:rsid w:val="00E503E2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7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9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7542">
              <w:marLeft w:val="0"/>
              <w:marRight w:val="0"/>
              <w:marTop w:val="0"/>
              <w:marBottom w:val="0"/>
              <w:divBdr>
                <w:top w:val="single" w:sz="6" w:space="16" w:color="E2E2E2"/>
                <w:left w:val="none" w:sz="0" w:space="0" w:color="auto"/>
                <w:bottom w:val="single" w:sz="6" w:space="16" w:color="E2E2E2"/>
                <w:right w:val="none" w:sz="0" w:space="0" w:color="auto"/>
              </w:divBdr>
              <w:divsChild>
                <w:div w:id="15261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3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1338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788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084687">
                  <w:marLeft w:val="45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80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2E2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72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es/2018/10/30/sexo-no-es-binari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ytimes.com/es/people/anne-fausto-sterlin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ytimes.com/2018/10/25/opinion/sex-biology-binary.html?ref=nyt-es&amp;mcid=nyt-es&amp;subid=artic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1116</Words>
  <Characters>6365</Characters>
  <Application>Microsoft Office Word</Application>
  <DocSecurity>0</DocSecurity>
  <Lines>53</Lines>
  <Paragraphs>14</Paragraphs>
  <ScaleCrop>false</ScaleCrop>
  <Company>NUSD</Company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SWEDLOW</dc:creator>
  <cp:keywords/>
  <dc:description/>
  <cp:lastModifiedBy>WESLEY SWEDLOW</cp:lastModifiedBy>
  <cp:revision>1</cp:revision>
  <dcterms:created xsi:type="dcterms:W3CDTF">2019-03-11T01:26:00Z</dcterms:created>
  <dcterms:modified xsi:type="dcterms:W3CDTF">2019-03-11T01:28:00Z</dcterms:modified>
</cp:coreProperties>
</file>