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CE" w:rsidRPr="00564ECE" w:rsidRDefault="00564ECE" w:rsidP="00564EC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564ECE">
        <w:rPr>
          <w:rFonts w:ascii="Times New Roman" w:hAnsi="Times New Roman" w:cs="Times New Roman"/>
          <w:b/>
          <w:color w:val="000000" w:themeColor="text1"/>
          <w:sz w:val="22"/>
          <w:szCs w:val="22"/>
        </w:rPr>
        <w:t>AmLit AOW 2</w:t>
      </w:r>
      <w:r w:rsidRPr="00564ECE">
        <w:rPr>
          <w:rFonts w:ascii="Times New Roman" w:hAnsi="Times New Roman" w:cs="Times New Roman"/>
          <w:b/>
          <w:color w:val="000000" w:themeColor="text1"/>
          <w:sz w:val="22"/>
          <w:szCs w:val="22"/>
        </w:rPr>
        <w:tab/>
      </w:r>
      <w:r w:rsidRPr="00564ECE">
        <w:rPr>
          <w:rFonts w:ascii="Times New Roman" w:hAnsi="Times New Roman" w:cs="Times New Roman"/>
          <w:b/>
          <w:color w:val="000000" w:themeColor="text1"/>
          <w:sz w:val="22"/>
          <w:szCs w:val="22"/>
        </w:rPr>
        <w:tab/>
      </w:r>
      <w:r w:rsidRPr="00564ECE">
        <w:rPr>
          <w:rFonts w:ascii="Times New Roman" w:hAnsi="Times New Roman" w:cs="Times New Roman"/>
          <w:b/>
          <w:color w:val="000000" w:themeColor="text1"/>
          <w:sz w:val="22"/>
          <w:szCs w:val="22"/>
        </w:rPr>
        <w:tab/>
        <w:t>Period:</w:t>
      </w:r>
      <w:r w:rsidRPr="00564ECE">
        <w:rPr>
          <w:rFonts w:ascii="Times New Roman" w:hAnsi="Times New Roman" w:cs="Times New Roman"/>
          <w:b/>
          <w:color w:val="000000" w:themeColor="text1"/>
          <w:sz w:val="22"/>
          <w:szCs w:val="22"/>
        </w:rPr>
        <w:tab/>
      </w:r>
      <w:r w:rsidRPr="00564ECE">
        <w:rPr>
          <w:rFonts w:ascii="Times New Roman" w:hAnsi="Times New Roman" w:cs="Times New Roman"/>
          <w:b/>
          <w:color w:val="000000" w:themeColor="text1"/>
          <w:sz w:val="22"/>
          <w:szCs w:val="22"/>
        </w:rPr>
        <w:tab/>
      </w:r>
      <w:r w:rsidRPr="00564ECE">
        <w:rPr>
          <w:rFonts w:ascii="Times New Roman" w:hAnsi="Times New Roman" w:cs="Times New Roman"/>
          <w:b/>
          <w:color w:val="000000" w:themeColor="text1"/>
          <w:sz w:val="22"/>
          <w:szCs w:val="22"/>
        </w:rPr>
        <w:tab/>
        <w:t>Name:</w:t>
      </w:r>
    </w:p>
    <w:p w:rsidR="00564ECE" w:rsidRPr="00564ECE" w:rsidRDefault="00564ECE" w:rsidP="00564ECE">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564ECE">
        <w:rPr>
          <w:rFonts w:ascii="Times New Roman" w:hAnsi="Times New Roman" w:cs="Times New Roman"/>
          <w:b/>
          <w:color w:val="000000" w:themeColor="text1"/>
          <w:sz w:val="22"/>
          <w:szCs w:val="22"/>
        </w:rPr>
        <w:t>Instructions</w:t>
      </w:r>
      <w:r w:rsidRPr="00564ECE">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564ECE" w:rsidRPr="00564ECE" w:rsidRDefault="00564ECE" w:rsidP="00564ECE">
      <w:pPr>
        <w:pStyle w:val="Heading1"/>
        <w:contextualSpacing/>
        <w:rPr>
          <w:rFonts w:ascii="Times New Roman" w:hAnsi="Times New Roman" w:cs="Times New Roman"/>
          <w:sz w:val="22"/>
          <w:szCs w:val="22"/>
        </w:rPr>
      </w:pPr>
      <w:r w:rsidRPr="00564ECE">
        <w:rPr>
          <w:rStyle w:val="balancedheadline"/>
          <w:rFonts w:ascii="Times New Roman" w:hAnsi="Times New Roman" w:cs="Times New Roman"/>
          <w:sz w:val="22"/>
          <w:szCs w:val="22"/>
        </w:rPr>
        <w:t>The High Price of Multitasking</w:t>
      </w:r>
    </w:p>
    <w:p w:rsidR="00564ECE" w:rsidRPr="00564ECE" w:rsidRDefault="00564ECE" w:rsidP="00564ECE">
      <w:pPr>
        <w:spacing w:before="100" w:beforeAutospacing="1" w:after="100" w:afterAutospacing="1"/>
        <w:contextualSpacing/>
        <w:rPr>
          <w:rFonts w:ascii="Times New Roman" w:hAnsi="Times New Roman" w:cs="Times New Roman"/>
          <w:sz w:val="22"/>
          <w:szCs w:val="22"/>
        </w:rPr>
      </w:pPr>
      <w:r w:rsidRPr="00564ECE">
        <w:rPr>
          <w:rFonts w:ascii="Times New Roman" w:hAnsi="Times New Roman" w:cs="Times New Roman"/>
          <w:sz w:val="22"/>
          <w:szCs w:val="22"/>
        </w:rPr>
        <w:t xml:space="preserve">By </w:t>
      </w:r>
      <w:r w:rsidRPr="00564ECE">
        <w:rPr>
          <w:rStyle w:val="css-1baulvz"/>
          <w:rFonts w:ascii="Times New Roman" w:hAnsi="Times New Roman" w:cs="Times New Roman"/>
          <w:sz w:val="22"/>
          <w:szCs w:val="22"/>
        </w:rPr>
        <w:t>Daniel T. Willingham</w:t>
      </w:r>
      <w:r w:rsidRPr="00564ECE">
        <w:rPr>
          <w:rStyle w:val="css-1baulvz"/>
          <w:rFonts w:ascii="Times New Roman" w:hAnsi="Times New Roman" w:cs="Times New Roman"/>
          <w:sz w:val="22"/>
          <w:szCs w:val="22"/>
        </w:rPr>
        <w:t xml:space="preserve">, </w:t>
      </w:r>
      <w:r w:rsidRPr="00564ECE">
        <w:rPr>
          <w:rFonts w:ascii="Times New Roman" w:hAnsi="Times New Roman" w:cs="Times New Roman"/>
          <w:sz w:val="22"/>
          <w:szCs w:val="22"/>
        </w:rPr>
        <w:t>July 14, 2019, The New York Times</w:t>
      </w:r>
    </w:p>
    <w:p w:rsidR="00564ECE" w:rsidRPr="00564ECE" w:rsidRDefault="00564ECE" w:rsidP="00564ECE">
      <w:pPr>
        <w:pStyle w:val="css-ri4qrz"/>
        <w:contextualSpacing/>
        <w:rPr>
          <w:sz w:val="22"/>
          <w:szCs w:val="22"/>
        </w:rPr>
      </w:pPr>
      <w:r w:rsidRPr="00564ECE">
        <w:rPr>
          <w:sz w:val="22"/>
          <w:szCs w:val="22"/>
        </w:rPr>
        <w:t>Daniel T. Willingham (</w:t>
      </w:r>
      <w:hyperlink r:id="rId5" w:tgtFrame="_blank" w:history="1">
        <w:r w:rsidRPr="00564ECE">
          <w:rPr>
            <w:rStyle w:val="Hyperlink"/>
            <w:rFonts w:eastAsiaTheme="majorEastAsia"/>
            <w:sz w:val="22"/>
            <w:szCs w:val="22"/>
          </w:rPr>
          <w:t>@DTWillingham</w:t>
        </w:r>
      </w:hyperlink>
      <w:r w:rsidRPr="00564ECE">
        <w:rPr>
          <w:sz w:val="22"/>
          <w:szCs w:val="22"/>
        </w:rPr>
        <w:t>) is a professor of psychology at the University of Virginia and the author, most recently, of “The Reading Mind: A Cognitive Approach to Understanding How the Mind Reads.”</w:t>
      </w:r>
    </w:p>
    <w:p w:rsidR="00564ECE" w:rsidRPr="00564ECE" w:rsidRDefault="00564ECE" w:rsidP="00564ECE">
      <w:pPr>
        <w:pStyle w:val="css-exrw3m"/>
        <w:ind w:firstLine="720"/>
        <w:contextualSpacing/>
        <w:rPr>
          <w:sz w:val="22"/>
          <w:szCs w:val="22"/>
        </w:rPr>
      </w:pPr>
      <w:r w:rsidRPr="00564ECE">
        <w:rPr>
          <w:sz w:val="22"/>
          <w:szCs w:val="22"/>
        </w:rPr>
        <w:t xml:space="preserve">Not only do smartphones provide unprecedented access to information, they provide unprecedented opportunities to multitask. Any activity can be accompanied by music, selfies or social media updates. Of course, some people pick poor times to tweet or text, and lawmakers have stepped in. </w:t>
      </w:r>
      <w:hyperlink r:id="rId6" w:tgtFrame="_blank" w:history="1">
        <w:r w:rsidRPr="00564ECE">
          <w:rPr>
            <w:rStyle w:val="Hyperlink"/>
            <w:sz w:val="22"/>
            <w:szCs w:val="22"/>
          </w:rPr>
          <w:t>Forty-eight states</w:t>
        </w:r>
      </w:hyperlink>
      <w:r w:rsidRPr="00564ECE">
        <w:rPr>
          <w:sz w:val="22"/>
          <w:szCs w:val="22"/>
        </w:rPr>
        <w:t xml:space="preserve"> have banned texting while driving. In Honolulu, </w:t>
      </w:r>
      <w:hyperlink r:id="rId7" w:history="1">
        <w:r w:rsidRPr="00564ECE">
          <w:rPr>
            <w:rStyle w:val="Hyperlink"/>
            <w:sz w:val="22"/>
            <w:szCs w:val="22"/>
          </w:rPr>
          <w:t>it’s illegal</w:t>
        </w:r>
      </w:hyperlink>
      <w:r w:rsidRPr="00564ECE">
        <w:rPr>
          <w:sz w:val="22"/>
          <w:szCs w:val="22"/>
        </w:rPr>
        <w:t xml:space="preserve"> to text or even look at your phone while crossing the street, and in the Netherlands they’ve </w:t>
      </w:r>
      <w:hyperlink r:id="rId8" w:tgtFrame="_blank" w:history="1">
        <w:r w:rsidRPr="00564ECE">
          <w:rPr>
            <w:rStyle w:val="Hyperlink"/>
            <w:sz w:val="22"/>
            <w:szCs w:val="22"/>
          </w:rPr>
          <w:t>banned texting while biking</w:t>
        </w:r>
      </w:hyperlink>
      <w:r w:rsidRPr="00564ECE">
        <w:rPr>
          <w:sz w:val="22"/>
          <w:szCs w:val="22"/>
        </w:rPr>
        <w:t>.</w:t>
      </w:r>
      <w:r w:rsidRPr="00564ECE">
        <w:rPr>
          <w:sz w:val="22"/>
          <w:szCs w:val="22"/>
        </w:rPr>
        <w:t xml:space="preserve"> </w:t>
      </w:r>
      <w:r w:rsidRPr="00564ECE">
        <w:rPr>
          <w:sz w:val="22"/>
          <w:szCs w:val="22"/>
        </w:rPr>
        <w:t>But legislation won’t proscribe all situations in which multitasking is unwise; you need to self-regulate. Understanding how the brain multitasks and why we find multitasking so appealing will help you gauge the hazard of pulling out your phone.</w:t>
      </w:r>
    </w:p>
    <w:p w:rsidR="00564ECE" w:rsidRPr="00564ECE" w:rsidRDefault="00564ECE" w:rsidP="00564ECE">
      <w:pPr>
        <w:pStyle w:val="css-exrw3m"/>
        <w:ind w:firstLine="720"/>
        <w:contextualSpacing/>
        <w:rPr>
          <w:sz w:val="22"/>
          <w:szCs w:val="22"/>
        </w:rPr>
      </w:pPr>
      <w:r w:rsidRPr="00564ECE">
        <w:rPr>
          <w:sz w:val="22"/>
          <w:szCs w:val="22"/>
        </w:rPr>
        <w:t xml:space="preserve">Multitasking feels like doing two things simultaneously, so it seems the danger lies in asking one mental process to do two incompatible things — for texting drivers, watching the screen and the road. A lot of lawmakers must think that way, because </w:t>
      </w:r>
      <w:hyperlink r:id="rId9" w:tgtFrame="_blank" w:history="1">
        <w:r w:rsidRPr="00564ECE">
          <w:rPr>
            <w:rStyle w:val="Hyperlink"/>
            <w:sz w:val="22"/>
            <w:szCs w:val="22"/>
          </w:rPr>
          <w:t>20 states have instituted</w:t>
        </w:r>
      </w:hyperlink>
      <w:hyperlink r:id="rId10" w:tgtFrame="_blank" w:history="1">
        <w:r w:rsidRPr="00564ECE">
          <w:rPr>
            <w:rStyle w:val="Hyperlink"/>
            <w:sz w:val="22"/>
            <w:szCs w:val="22"/>
          </w:rPr>
          <w:t xml:space="preserve"> bans</w:t>
        </w:r>
      </w:hyperlink>
      <w:r w:rsidRPr="00564ECE">
        <w:rPr>
          <w:sz w:val="22"/>
          <w:szCs w:val="22"/>
        </w:rPr>
        <w:t xml:space="preserve"> on driving using a hand-held phone while still allowing hands-free calls. Yet hands-free or hand-held makes no difference — they </w:t>
      </w:r>
      <w:hyperlink r:id="rId11" w:tgtFrame="_blank" w:history="1">
        <w:r w:rsidRPr="00564ECE">
          <w:rPr>
            <w:rStyle w:val="Hyperlink"/>
            <w:sz w:val="22"/>
            <w:szCs w:val="22"/>
          </w:rPr>
          <w:t>impair driving equivalently</w:t>
        </w:r>
      </w:hyperlink>
      <w:r w:rsidRPr="00564ECE">
        <w:rPr>
          <w:sz w:val="22"/>
          <w:szCs w:val="22"/>
        </w:rPr>
        <w:t xml:space="preserve"> as far as external hazards go. Why?</w:t>
      </w:r>
      <w:r w:rsidRPr="00564ECE">
        <w:rPr>
          <w:sz w:val="22"/>
          <w:szCs w:val="22"/>
        </w:rPr>
        <w:t xml:space="preserve"> </w:t>
      </w:r>
      <w:r w:rsidRPr="00564ECE">
        <w:rPr>
          <w:sz w:val="22"/>
          <w:szCs w:val="22"/>
        </w:rPr>
        <w:t>You actually manipulate your phone only briefly for voice calls. The real problem is the toggling of attention between the conversation and the road. Even simple tasks can’t be done simultaneously; you switch between them, and that affects performance.</w:t>
      </w:r>
    </w:p>
    <w:p w:rsidR="00564ECE" w:rsidRPr="00564ECE" w:rsidRDefault="00564ECE" w:rsidP="00564ECE">
      <w:pPr>
        <w:pStyle w:val="css-exrw3m"/>
        <w:ind w:firstLine="360"/>
        <w:contextualSpacing/>
        <w:rPr>
          <w:sz w:val="22"/>
          <w:szCs w:val="22"/>
        </w:rPr>
      </w:pPr>
      <w:r w:rsidRPr="00564ECE">
        <w:rPr>
          <w:sz w:val="22"/>
          <w:szCs w:val="22"/>
        </w:rPr>
        <w:t xml:space="preserve">In a </w:t>
      </w:r>
      <w:hyperlink r:id="rId12" w:tgtFrame="_blank" w:history="1">
        <w:r w:rsidRPr="00564ECE">
          <w:rPr>
            <w:rStyle w:val="Hyperlink"/>
            <w:sz w:val="22"/>
            <w:szCs w:val="22"/>
          </w:rPr>
          <w:t>classic experiment</w:t>
        </w:r>
      </w:hyperlink>
      <w:r w:rsidRPr="00564ECE">
        <w:rPr>
          <w:sz w:val="22"/>
          <w:szCs w:val="22"/>
        </w:rPr>
        <w:t>, subjects viewed a digit-letter pair: for example, “C7.” A signal instructed people to classify the letter as a vowel or nonvowel or the digit as odd or even. After the response, a new stimulus and a new signal appeared. When the classification task switched, people responded about 20 percent slower than when it was repeated, because switching requires extra steps: resetting your goal (“ignore digit, attend to letter”) and reloading the mental rule (“j</w:t>
      </w:r>
      <w:r w:rsidRPr="00564ECE">
        <w:rPr>
          <w:sz w:val="22"/>
          <w:szCs w:val="22"/>
        </w:rPr>
        <w:t>udge it as vowel or consonant.”</w:t>
      </w:r>
    </w:p>
    <w:p w:rsidR="00564ECE" w:rsidRPr="00564ECE" w:rsidRDefault="00564ECE" w:rsidP="00564ECE">
      <w:pPr>
        <w:pStyle w:val="css-exrw3m"/>
        <w:ind w:firstLine="360"/>
        <w:contextualSpacing/>
        <w:rPr>
          <w:sz w:val="22"/>
          <w:szCs w:val="22"/>
        </w:rPr>
      </w:pPr>
      <w:r w:rsidRPr="00564ECE">
        <w:rPr>
          <w:sz w:val="22"/>
          <w:szCs w:val="22"/>
        </w:rPr>
        <w:t xml:space="preserve">The cost of shuffling goals and mental rules is harmless if there’s predictable downtime during one or both tasks. As a conference call turns to an agenda item irrelevant to you, go ahead and answer email. Multitasking while driving is so dangerous because driving requires all of your attention at unpredictable times. People sense this, and when on the phone they </w:t>
      </w:r>
      <w:hyperlink r:id="rId13" w:tgtFrame="_blank" w:history="1">
        <w:r w:rsidRPr="00564ECE">
          <w:rPr>
            <w:rStyle w:val="Hyperlink"/>
            <w:sz w:val="22"/>
            <w:szCs w:val="22"/>
          </w:rPr>
          <w:t>drive slower</w:t>
        </w:r>
      </w:hyperlink>
      <w:r w:rsidRPr="00564ECE">
        <w:rPr>
          <w:sz w:val="22"/>
          <w:szCs w:val="22"/>
        </w:rPr>
        <w:t xml:space="preserve"> and </w:t>
      </w:r>
      <w:hyperlink r:id="rId14" w:tgtFrame="_blank" w:history="1">
        <w:r w:rsidRPr="00564ECE">
          <w:rPr>
            <w:rStyle w:val="Hyperlink"/>
            <w:sz w:val="22"/>
            <w:szCs w:val="22"/>
          </w:rPr>
          <w:t>increase their following distance</w:t>
        </w:r>
      </w:hyperlink>
      <w:r w:rsidRPr="00564ECE">
        <w:rPr>
          <w:sz w:val="22"/>
          <w:szCs w:val="22"/>
        </w:rPr>
        <w:t xml:space="preserve">, but they are far too confident that these measures mitigate risk. </w:t>
      </w:r>
      <w:hyperlink r:id="rId15" w:tgtFrame="_blank" w:history="1">
        <w:r w:rsidRPr="00564ECE">
          <w:rPr>
            <w:rStyle w:val="Hyperlink"/>
            <w:sz w:val="22"/>
            <w:szCs w:val="22"/>
          </w:rPr>
          <w:t>Fifty-nine percent of adults</w:t>
        </w:r>
      </w:hyperlink>
      <w:r w:rsidRPr="00564ECE">
        <w:rPr>
          <w:sz w:val="22"/>
          <w:szCs w:val="22"/>
        </w:rPr>
        <w:t>, young and old, admit to using their phones while driving.</w:t>
      </w:r>
    </w:p>
    <w:p w:rsidR="00564ECE" w:rsidRPr="00564ECE" w:rsidRDefault="00564ECE" w:rsidP="00564ECE">
      <w:pPr>
        <w:pStyle w:val="css-exrw3m"/>
        <w:ind w:firstLine="720"/>
        <w:contextualSpacing/>
        <w:rPr>
          <w:sz w:val="22"/>
          <w:szCs w:val="22"/>
        </w:rPr>
      </w:pPr>
      <w:r w:rsidRPr="00564ECE">
        <w:rPr>
          <w:sz w:val="22"/>
          <w:szCs w:val="22"/>
        </w:rPr>
        <w:t xml:space="preserve">This overconfidence extends to other activities. A </w:t>
      </w:r>
      <w:hyperlink r:id="rId16" w:tgtFrame="_blank" w:history="1">
        <w:r w:rsidRPr="00564ECE">
          <w:rPr>
            <w:rStyle w:val="Hyperlink"/>
            <w:sz w:val="22"/>
            <w:szCs w:val="22"/>
          </w:rPr>
          <w:t>2015 survey</w:t>
        </w:r>
      </w:hyperlink>
      <w:r w:rsidRPr="00564ECE">
        <w:rPr>
          <w:sz w:val="22"/>
          <w:szCs w:val="22"/>
        </w:rPr>
        <w:t xml:space="preserve"> showed that a majority of students who use social media, text or watch TV while studying think that they can still comprehend the material they’re studying.</w:t>
      </w:r>
      <w:r w:rsidRPr="00564ECE">
        <w:rPr>
          <w:sz w:val="22"/>
          <w:szCs w:val="22"/>
        </w:rPr>
        <w:t xml:space="preserve"> </w:t>
      </w:r>
      <w:r w:rsidRPr="00564ECE">
        <w:rPr>
          <w:sz w:val="22"/>
          <w:szCs w:val="22"/>
        </w:rPr>
        <w:t xml:space="preserve">This confidence is especially understandable for very simple tasks. Everyone knows texting behind the wheel is dangerous, but </w:t>
      </w:r>
      <w:hyperlink r:id="rId17" w:tgtFrame="_blank" w:history="1">
        <w:r w:rsidRPr="00564ECE">
          <w:rPr>
            <w:rStyle w:val="Hyperlink"/>
            <w:sz w:val="22"/>
            <w:szCs w:val="22"/>
          </w:rPr>
          <w:t>listening to music</w:t>
        </w:r>
      </w:hyperlink>
      <w:r w:rsidRPr="00564ECE">
        <w:rPr>
          <w:sz w:val="22"/>
          <w:szCs w:val="22"/>
        </w:rPr>
        <w:t xml:space="preserve"> or </w:t>
      </w:r>
      <w:hyperlink r:id="rId18" w:tgtFrame="_blank" w:history="1">
        <w:r w:rsidRPr="00564ECE">
          <w:rPr>
            <w:rStyle w:val="Hyperlink"/>
            <w:sz w:val="22"/>
            <w:szCs w:val="22"/>
          </w:rPr>
          <w:t>chatting with a passenger</w:t>
        </w:r>
      </w:hyperlink>
      <w:r w:rsidRPr="00564ECE">
        <w:rPr>
          <w:sz w:val="22"/>
          <w:szCs w:val="22"/>
        </w:rPr>
        <w:t xml:space="preserve"> seems so undemanding as to be innocuous. Yet both measurably compromise driving. If that’s surprising, consider whether you’ve ever turned down the radio or shushed passengers when the road turned icy or when you were looking for an address.</w:t>
      </w:r>
      <w:r w:rsidRPr="00564ECE">
        <w:rPr>
          <w:sz w:val="22"/>
          <w:szCs w:val="22"/>
        </w:rPr>
        <w:t xml:space="preserve"> </w:t>
      </w:r>
      <w:r w:rsidRPr="00564ECE">
        <w:rPr>
          <w:sz w:val="22"/>
          <w:szCs w:val="22"/>
        </w:rPr>
        <w:t xml:space="preserve">Even walking, which feels like something we do on autopilot, is not immune. Experiments in virtual environments show that pedestrians are </w:t>
      </w:r>
      <w:hyperlink r:id="rId19" w:tgtFrame="_blank" w:history="1">
        <w:r w:rsidRPr="00564ECE">
          <w:rPr>
            <w:rStyle w:val="Hyperlink"/>
            <w:sz w:val="22"/>
            <w:szCs w:val="22"/>
          </w:rPr>
          <w:t>more likely to be hit by a vehicle</w:t>
        </w:r>
      </w:hyperlink>
      <w:r w:rsidRPr="00564ECE">
        <w:rPr>
          <w:sz w:val="22"/>
          <w:szCs w:val="22"/>
        </w:rPr>
        <w:t xml:space="preserve"> when crossing the street if they are listening to music.</w:t>
      </w:r>
    </w:p>
    <w:p w:rsidR="00564ECE" w:rsidRPr="00564ECE" w:rsidRDefault="00564ECE" w:rsidP="00564ECE">
      <w:pPr>
        <w:contextualSpacing/>
        <w:rPr>
          <w:rFonts w:ascii="Times New Roman" w:hAnsi="Times New Roman" w:cs="Times New Roman"/>
          <w:sz w:val="22"/>
          <w:szCs w:val="22"/>
        </w:rPr>
      </w:pPr>
    </w:p>
    <w:p w:rsidR="00564ECE" w:rsidRPr="00564ECE" w:rsidRDefault="00564ECE" w:rsidP="00564ECE">
      <w:pPr>
        <w:pStyle w:val="css-exrw3m"/>
        <w:ind w:firstLine="720"/>
        <w:contextualSpacing/>
        <w:rPr>
          <w:sz w:val="22"/>
          <w:szCs w:val="22"/>
        </w:rPr>
      </w:pPr>
      <w:r w:rsidRPr="00564ECE">
        <w:rPr>
          <w:sz w:val="22"/>
          <w:szCs w:val="22"/>
        </w:rPr>
        <w:t xml:space="preserve">But people don’t multitask solely because they see no harm in it; they perceive benefits. They </w:t>
      </w:r>
      <w:hyperlink r:id="rId20" w:tgtFrame="_blank" w:history="1">
        <w:r w:rsidRPr="00564ECE">
          <w:rPr>
            <w:rStyle w:val="Hyperlink"/>
            <w:sz w:val="22"/>
            <w:szCs w:val="22"/>
          </w:rPr>
          <w:t>say</w:t>
        </w:r>
      </w:hyperlink>
      <w:r w:rsidRPr="00564ECE">
        <w:rPr>
          <w:sz w:val="22"/>
          <w:szCs w:val="22"/>
        </w:rPr>
        <w:t xml:space="preserve"> they multitask for efficiency, to fight boredom or to keep up with social media.</w:t>
      </w:r>
      <w:r w:rsidRPr="00564ECE">
        <w:rPr>
          <w:sz w:val="22"/>
          <w:szCs w:val="22"/>
        </w:rPr>
        <w:t xml:space="preserve"> </w:t>
      </w:r>
      <w:r w:rsidRPr="00564ECE">
        <w:rPr>
          <w:sz w:val="22"/>
          <w:szCs w:val="22"/>
        </w:rPr>
        <w:t xml:space="preserve">Music, likely the most common variety of multitasking, is added to tasks because it </w:t>
      </w:r>
      <w:hyperlink r:id="rId21" w:tgtFrame="_blank" w:history="1">
        <w:r w:rsidRPr="00564ECE">
          <w:rPr>
            <w:rStyle w:val="Hyperlink"/>
            <w:sz w:val="22"/>
            <w:szCs w:val="22"/>
          </w:rPr>
          <w:t>heightens arousal</w:t>
        </w:r>
      </w:hyperlink>
      <w:r w:rsidRPr="00564ECE">
        <w:rPr>
          <w:sz w:val="22"/>
          <w:szCs w:val="22"/>
        </w:rPr>
        <w:t xml:space="preserve"> (for example, your heart rate increases), making it easier to stick with a long drive or a tedious textbook. Music was once common on factory assembly lines; the British Broadcasting Corporation offered a radio program for this purpose, “</w:t>
      </w:r>
      <w:hyperlink r:id="rId22" w:tgtFrame="_blank" w:history="1">
        <w:r w:rsidRPr="00564ECE">
          <w:rPr>
            <w:rStyle w:val="Hyperlink"/>
            <w:sz w:val="22"/>
            <w:szCs w:val="22"/>
          </w:rPr>
          <w:t>Music While You Work</w:t>
        </w:r>
      </w:hyperlink>
      <w:r w:rsidRPr="00564ECE">
        <w:rPr>
          <w:sz w:val="22"/>
          <w:szCs w:val="22"/>
        </w:rPr>
        <w:t>,” from 1940 until 1967.</w:t>
      </w:r>
      <w:r w:rsidRPr="00564ECE">
        <w:rPr>
          <w:sz w:val="22"/>
          <w:szCs w:val="22"/>
        </w:rPr>
        <w:t xml:space="preserve"> </w:t>
      </w:r>
      <w:r w:rsidRPr="00564ECE">
        <w:rPr>
          <w:sz w:val="22"/>
          <w:szCs w:val="22"/>
        </w:rPr>
        <w:t>Thus, even if you fully appreciate the cognitive cost, you might tolerate it in exchange for the emotional lift. Parents disapprove when their child studies with deadmau5 blasting because they compare that with studying in silence. But the child calculates that without the music, he wouldn’t study.</w:t>
      </w:r>
    </w:p>
    <w:p w:rsidR="00564ECE" w:rsidRPr="00564ECE" w:rsidRDefault="00564ECE" w:rsidP="00564ECE">
      <w:pPr>
        <w:pStyle w:val="css-exrw3m"/>
        <w:ind w:firstLine="720"/>
        <w:contextualSpacing/>
        <w:rPr>
          <w:sz w:val="22"/>
          <w:szCs w:val="22"/>
        </w:rPr>
      </w:pPr>
      <w:r w:rsidRPr="00564ECE">
        <w:rPr>
          <w:sz w:val="22"/>
          <w:szCs w:val="22"/>
        </w:rPr>
        <w:t>This trade-off of cognition and emotion suggests a few principles to better manage your multitasking.</w:t>
      </w:r>
      <w:r w:rsidRPr="00564ECE">
        <w:rPr>
          <w:sz w:val="22"/>
          <w:szCs w:val="22"/>
        </w:rPr>
        <w:t xml:space="preserve"> </w:t>
      </w:r>
      <w:r w:rsidRPr="00564ECE">
        <w:rPr>
          <w:sz w:val="22"/>
          <w:szCs w:val="22"/>
        </w:rPr>
        <w:t>First, hoping for efficiency by combining two pure productivity tasks — say, composing a letter while following a presentation — is folly. That’s all cognitive cost and no emotional benefit.</w:t>
      </w:r>
      <w:r w:rsidRPr="00564ECE">
        <w:rPr>
          <w:sz w:val="22"/>
          <w:szCs w:val="22"/>
        </w:rPr>
        <w:t xml:space="preserve"> </w:t>
      </w:r>
      <w:r w:rsidRPr="00564ECE">
        <w:rPr>
          <w:sz w:val="22"/>
          <w:szCs w:val="22"/>
        </w:rPr>
        <w:t>Second, be realistic about what poor task performance (when driving, for example, or operating machinery) might mean, given that you’re not as good at multitasking as you believe. If you’re not ready to eliminate secondary tasks, at least be ready to ditch them in the moment. I don’t expect music to disappear from cars, but consider hitting mute if traffic gets dense or road conditions worsen.</w:t>
      </w:r>
      <w:r w:rsidRPr="00564ECE">
        <w:rPr>
          <w:sz w:val="22"/>
          <w:szCs w:val="22"/>
        </w:rPr>
        <w:t xml:space="preserve"> </w:t>
      </w:r>
      <w:r w:rsidRPr="00564ECE">
        <w:rPr>
          <w:sz w:val="22"/>
          <w:szCs w:val="22"/>
        </w:rPr>
        <w:t>Third, see if you can get the emotional lift without the cognitive cost. Instead of multitasking, take more rest breaks, and get your social media fix during a break.</w:t>
      </w:r>
    </w:p>
    <w:p w:rsidR="00564ECE" w:rsidRPr="00564ECE" w:rsidRDefault="00564ECE" w:rsidP="00564ECE">
      <w:pPr>
        <w:pStyle w:val="css-exrw3m"/>
        <w:ind w:firstLine="720"/>
        <w:contextualSpacing/>
        <w:rPr>
          <w:sz w:val="22"/>
          <w:szCs w:val="22"/>
        </w:rPr>
      </w:pPr>
      <w:r w:rsidRPr="00564ECE">
        <w:rPr>
          <w:sz w:val="22"/>
          <w:szCs w:val="22"/>
        </w:rPr>
        <w:t>People will choose to multitask. But we should, at the very least, be fully aware of how that choice affects us and the potential consequences for ourselves and others. We need to pay attention to how much — or how little — we are paying attention.</w:t>
      </w:r>
    </w:p>
    <w:p w:rsidR="00564ECE" w:rsidRPr="00564ECE" w:rsidRDefault="00564ECE" w:rsidP="00564ECE">
      <w:pPr>
        <w:pBdr>
          <w:bottom w:val="single" w:sz="6" w:space="1" w:color="auto"/>
        </w:pBdr>
        <w:contextualSpacing/>
        <w:jc w:val="center"/>
        <w:rPr>
          <w:rFonts w:ascii="Times New Roman" w:eastAsiaTheme="minorEastAsia" w:hAnsi="Times New Roman" w:cs="Times New Roman"/>
          <w:color w:val="000000" w:themeColor="text1"/>
          <w:sz w:val="22"/>
          <w:szCs w:val="22"/>
        </w:rPr>
      </w:pPr>
    </w:p>
    <w:p w:rsidR="00564ECE" w:rsidRPr="00564ECE" w:rsidRDefault="00564ECE" w:rsidP="00564ECE">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564ECE">
        <w:rPr>
          <w:rFonts w:ascii="Times New Roman" w:eastAsiaTheme="minorEastAsia" w:hAnsi="Times New Roman" w:cs="Times New Roman"/>
          <w:vanish/>
          <w:color w:val="000000" w:themeColor="text1"/>
          <w:sz w:val="22"/>
          <w:szCs w:val="22"/>
        </w:rPr>
        <w:t>Top of Form</w:t>
      </w:r>
    </w:p>
    <w:p w:rsidR="00564ECE" w:rsidRPr="00564ECE" w:rsidRDefault="00564ECE" w:rsidP="00564ECE">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564ECE">
        <w:rPr>
          <w:rFonts w:ascii="Times New Roman" w:eastAsiaTheme="minorEastAsia" w:hAnsi="Times New Roman" w:cs="Times New Roman"/>
          <w:vanish/>
          <w:color w:val="000000" w:themeColor="text1"/>
          <w:sz w:val="22"/>
          <w:szCs w:val="22"/>
        </w:rPr>
        <w:t>Bottom of Form</w:t>
      </w:r>
    </w:p>
    <w:p w:rsidR="00564ECE" w:rsidRPr="00564ECE" w:rsidRDefault="00564ECE" w:rsidP="00564ECE">
      <w:pPr>
        <w:contextualSpacing/>
        <w:rPr>
          <w:rFonts w:ascii="Times New Roman" w:hAnsi="Times New Roman" w:cs="Times New Roman"/>
          <w:b/>
          <w:color w:val="000000" w:themeColor="text1"/>
          <w:sz w:val="22"/>
          <w:szCs w:val="22"/>
        </w:rPr>
      </w:pPr>
      <w:r w:rsidRPr="00564ECE">
        <w:rPr>
          <w:rFonts w:ascii="Times New Roman" w:hAnsi="Times New Roman" w:cs="Times New Roman"/>
          <w:b/>
          <w:color w:val="000000" w:themeColor="text1"/>
          <w:sz w:val="22"/>
          <w:szCs w:val="22"/>
        </w:rPr>
        <w:t>Possible Prompts:</w:t>
      </w:r>
    </w:p>
    <w:p w:rsidR="00564ECE" w:rsidRPr="00AC0775" w:rsidRDefault="00AC0775" w:rsidP="00AE5D8B">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What does the article indicate about the research on multitasking?</w:t>
      </w:r>
    </w:p>
    <w:p w:rsidR="00AC0775" w:rsidRPr="00AC0775" w:rsidRDefault="00AC0775" w:rsidP="00AE5D8B">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In what ways do you multitask in your everyday life, and how might your actions be having negative consequences.</w:t>
      </w:r>
    </w:p>
    <w:p w:rsidR="00AC0775" w:rsidRPr="00AC0775" w:rsidRDefault="00AC0775" w:rsidP="00AE5D8B">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The article indicates that we con ourselves into believing we’re getting positive benefits from multitasking when we’re not: why would people do that?</w:t>
      </w:r>
    </w:p>
    <w:p w:rsidR="00AC0775" w:rsidRPr="00AC0775" w:rsidRDefault="00AC0775" w:rsidP="00AE5D8B">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How might you change your multitasking habits going forward, especially with important things such as studying, homework, or driving? </w:t>
      </w:r>
      <w:bookmarkStart w:id="0" w:name="_GoBack"/>
      <w:bookmarkEnd w:id="0"/>
    </w:p>
    <w:p w:rsidR="00F06012" w:rsidRPr="00564ECE" w:rsidRDefault="00AC0775" w:rsidP="00564ECE">
      <w:pPr>
        <w:contextualSpacing/>
        <w:rPr>
          <w:rFonts w:ascii="Times New Roman" w:hAnsi="Times New Roman" w:cs="Times New Roman"/>
          <w:sz w:val="22"/>
          <w:szCs w:val="22"/>
        </w:rPr>
      </w:pPr>
    </w:p>
    <w:sectPr w:rsidR="00F06012" w:rsidRPr="00564ECE" w:rsidSect="005C0599">
      <w:headerReference w:type="even" r:id="rId23"/>
      <w:headerReference w:type="default" r:id="rId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AC0775"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AC0775"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AC0775"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AC0775"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E95"/>
    <w:multiLevelType w:val="multilevel"/>
    <w:tmpl w:val="C9A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45308"/>
    <w:multiLevelType w:val="multilevel"/>
    <w:tmpl w:val="4D6A5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CE"/>
    <w:rsid w:val="00122475"/>
    <w:rsid w:val="00564ECE"/>
    <w:rsid w:val="008A1F40"/>
    <w:rsid w:val="00AC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1D62"/>
  <w15:chartTrackingRefBased/>
  <w15:docId w15:val="{467A0E64-EE4D-4D3B-88AD-9A57BE95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CE"/>
    <w:pPr>
      <w:spacing w:after="0" w:line="240" w:lineRule="auto"/>
    </w:pPr>
    <w:rPr>
      <w:sz w:val="24"/>
      <w:szCs w:val="24"/>
    </w:rPr>
  </w:style>
  <w:style w:type="paragraph" w:styleId="Heading1">
    <w:name w:val="heading 1"/>
    <w:basedOn w:val="Normal"/>
    <w:link w:val="Heading1Char"/>
    <w:uiPriority w:val="9"/>
    <w:qFormat/>
    <w:rsid w:val="00564ECE"/>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564E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4EC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ECE"/>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564E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4ECE"/>
    <w:pPr>
      <w:ind w:left="720"/>
      <w:contextualSpacing/>
    </w:pPr>
  </w:style>
  <w:style w:type="paragraph" w:styleId="Header">
    <w:name w:val="header"/>
    <w:basedOn w:val="Normal"/>
    <w:link w:val="HeaderChar"/>
    <w:uiPriority w:val="99"/>
    <w:unhideWhenUsed/>
    <w:rsid w:val="00564ECE"/>
    <w:pPr>
      <w:tabs>
        <w:tab w:val="center" w:pos="4320"/>
        <w:tab w:val="right" w:pos="8640"/>
      </w:tabs>
    </w:pPr>
  </w:style>
  <w:style w:type="character" w:customStyle="1" w:styleId="HeaderChar">
    <w:name w:val="Header Char"/>
    <w:basedOn w:val="DefaultParagraphFont"/>
    <w:link w:val="Header"/>
    <w:uiPriority w:val="99"/>
    <w:rsid w:val="00564ECE"/>
    <w:rPr>
      <w:sz w:val="24"/>
      <w:szCs w:val="24"/>
    </w:rPr>
  </w:style>
  <w:style w:type="character" w:styleId="PageNumber">
    <w:name w:val="page number"/>
    <w:basedOn w:val="DefaultParagraphFont"/>
    <w:uiPriority w:val="99"/>
    <w:semiHidden/>
    <w:unhideWhenUsed/>
    <w:rsid w:val="00564ECE"/>
  </w:style>
  <w:style w:type="paragraph" w:styleId="NormalWeb">
    <w:name w:val="Normal (Web)"/>
    <w:basedOn w:val="Normal"/>
    <w:uiPriority w:val="99"/>
    <w:unhideWhenUsed/>
    <w:rsid w:val="00564ECE"/>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564ECE"/>
    <w:rPr>
      <w:color w:val="0000FF"/>
      <w:u w:val="single"/>
    </w:rPr>
  </w:style>
  <w:style w:type="character" w:styleId="Strong">
    <w:name w:val="Strong"/>
    <w:basedOn w:val="DefaultParagraphFont"/>
    <w:uiPriority w:val="22"/>
    <w:qFormat/>
    <w:rsid w:val="00564ECE"/>
    <w:rPr>
      <w:b/>
      <w:bCs/>
    </w:rPr>
  </w:style>
  <w:style w:type="character" w:customStyle="1" w:styleId="fn">
    <w:name w:val="fn"/>
    <w:basedOn w:val="DefaultParagraphFont"/>
    <w:rsid w:val="00564ECE"/>
  </w:style>
  <w:style w:type="character" w:customStyle="1" w:styleId="Heading3Char">
    <w:name w:val="Heading 3 Char"/>
    <w:basedOn w:val="DefaultParagraphFont"/>
    <w:link w:val="Heading3"/>
    <w:uiPriority w:val="9"/>
    <w:semiHidden/>
    <w:rsid w:val="00564ECE"/>
    <w:rPr>
      <w:rFonts w:asciiTheme="majorHAnsi" w:eastAsiaTheme="majorEastAsia" w:hAnsiTheme="majorHAnsi" w:cstheme="majorBidi"/>
      <w:color w:val="1F4D78" w:themeColor="accent1" w:themeShade="7F"/>
      <w:sz w:val="24"/>
      <w:szCs w:val="24"/>
    </w:rPr>
  </w:style>
  <w:style w:type="character" w:customStyle="1" w:styleId="balancedheadline">
    <w:name w:val="balancedheadline"/>
    <w:basedOn w:val="DefaultParagraphFont"/>
    <w:rsid w:val="00564ECE"/>
  </w:style>
  <w:style w:type="paragraph" w:customStyle="1" w:styleId="css-1ifw933">
    <w:name w:val="css-1ifw933"/>
    <w:basedOn w:val="Normal"/>
    <w:rsid w:val="00564ECE"/>
    <w:pPr>
      <w:spacing w:before="100" w:beforeAutospacing="1" w:after="100" w:afterAutospacing="1"/>
    </w:pPr>
    <w:rPr>
      <w:rFonts w:ascii="Times New Roman" w:eastAsia="Times New Roman" w:hAnsi="Times New Roman" w:cs="Times New Roman"/>
    </w:rPr>
  </w:style>
  <w:style w:type="paragraph" w:customStyle="1" w:styleId="css-1nuro5j">
    <w:name w:val="css-1nuro5j"/>
    <w:basedOn w:val="Normal"/>
    <w:rsid w:val="00564ECE"/>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564ECE"/>
  </w:style>
  <w:style w:type="paragraph" w:customStyle="1" w:styleId="css-ri4qrz">
    <w:name w:val="css-ri4qrz"/>
    <w:basedOn w:val="Normal"/>
    <w:rsid w:val="00564ECE"/>
    <w:pPr>
      <w:spacing w:before="100" w:beforeAutospacing="1" w:after="100" w:afterAutospacing="1"/>
    </w:pPr>
    <w:rPr>
      <w:rFonts w:ascii="Times New Roman" w:eastAsia="Times New Roman" w:hAnsi="Times New Roman" w:cs="Times New Roman"/>
    </w:rPr>
  </w:style>
  <w:style w:type="character" w:customStyle="1" w:styleId="css-1dv1kvn">
    <w:name w:val="css-1dv1kvn"/>
    <w:basedOn w:val="DefaultParagraphFont"/>
    <w:rsid w:val="00564ECE"/>
  </w:style>
  <w:style w:type="character" w:customStyle="1" w:styleId="emkp2hg2">
    <w:name w:val="emkp2hg2"/>
    <w:basedOn w:val="DefaultParagraphFont"/>
    <w:rsid w:val="00564ECE"/>
  </w:style>
  <w:style w:type="character" w:customStyle="1" w:styleId="css-1ly73wi">
    <w:name w:val="css-1ly73wi"/>
    <w:basedOn w:val="DefaultParagraphFont"/>
    <w:rsid w:val="00564ECE"/>
  </w:style>
  <w:style w:type="paragraph" w:customStyle="1" w:styleId="css-exrw3m">
    <w:name w:val="css-exrw3m"/>
    <w:basedOn w:val="Normal"/>
    <w:rsid w:val="00564ECE"/>
    <w:pPr>
      <w:spacing w:before="100" w:beforeAutospacing="1" w:after="100" w:afterAutospacing="1"/>
    </w:pPr>
    <w:rPr>
      <w:rFonts w:ascii="Times New Roman" w:eastAsia="Times New Roman" w:hAnsi="Times New Roman" w:cs="Times New Roman"/>
    </w:rPr>
  </w:style>
  <w:style w:type="paragraph" w:customStyle="1" w:styleId="css-utmy9y">
    <w:name w:val="css-utmy9y"/>
    <w:basedOn w:val="Normal"/>
    <w:rsid w:val="00564E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84382">
      <w:bodyDiv w:val="1"/>
      <w:marLeft w:val="0"/>
      <w:marRight w:val="0"/>
      <w:marTop w:val="0"/>
      <w:marBottom w:val="0"/>
      <w:divBdr>
        <w:top w:val="none" w:sz="0" w:space="0" w:color="auto"/>
        <w:left w:val="none" w:sz="0" w:space="0" w:color="auto"/>
        <w:bottom w:val="none" w:sz="0" w:space="0" w:color="auto"/>
        <w:right w:val="none" w:sz="0" w:space="0" w:color="auto"/>
      </w:divBdr>
      <w:divsChild>
        <w:div w:id="1964067720">
          <w:marLeft w:val="0"/>
          <w:marRight w:val="0"/>
          <w:marTop w:val="0"/>
          <w:marBottom w:val="0"/>
          <w:divBdr>
            <w:top w:val="none" w:sz="0" w:space="0" w:color="auto"/>
            <w:left w:val="none" w:sz="0" w:space="0" w:color="auto"/>
            <w:bottom w:val="none" w:sz="0" w:space="0" w:color="auto"/>
            <w:right w:val="none" w:sz="0" w:space="0" w:color="auto"/>
          </w:divBdr>
        </w:div>
        <w:div w:id="151609355">
          <w:marLeft w:val="0"/>
          <w:marRight w:val="0"/>
          <w:marTop w:val="0"/>
          <w:marBottom w:val="0"/>
          <w:divBdr>
            <w:top w:val="none" w:sz="0" w:space="0" w:color="auto"/>
            <w:left w:val="none" w:sz="0" w:space="0" w:color="auto"/>
            <w:bottom w:val="none" w:sz="0" w:space="0" w:color="auto"/>
            <w:right w:val="none" w:sz="0" w:space="0" w:color="auto"/>
          </w:divBdr>
          <w:divsChild>
            <w:div w:id="475952363">
              <w:marLeft w:val="0"/>
              <w:marRight w:val="0"/>
              <w:marTop w:val="0"/>
              <w:marBottom w:val="0"/>
              <w:divBdr>
                <w:top w:val="none" w:sz="0" w:space="0" w:color="auto"/>
                <w:left w:val="none" w:sz="0" w:space="0" w:color="auto"/>
                <w:bottom w:val="none" w:sz="0" w:space="0" w:color="auto"/>
                <w:right w:val="none" w:sz="0" w:space="0" w:color="auto"/>
              </w:divBdr>
              <w:divsChild>
                <w:div w:id="1508444355">
                  <w:marLeft w:val="0"/>
                  <w:marRight w:val="0"/>
                  <w:marTop w:val="0"/>
                  <w:marBottom w:val="0"/>
                  <w:divBdr>
                    <w:top w:val="none" w:sz="0" w:space="0" w:color="auto"/>
                    <w:left w:val="none" w:sz="0" w:space="0" w:color="auto"/>
                    <w:bottom w:val="none" w:sz="0" w:space="0" w:color="auto"/>
                    <w:right w:val="none" w:sz="0" w:space="0" w:color="auto"/>
                  </w:divBdr>
                  <w:divsChild>
                    <w:div w:id="779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7625">
              <w:marLeft w:val="0"/>
              <w:marRight w:val="0"/>
              <w:marTop w:val="0"/>
              <w:marBottom w:val="0"/>
              <w:divBdr>
                <w:top w:val="none" w:sz="0" w:space="0" w:color="auto"/>
                <w:left w:val="none" w:sz="0" w:space="0" w:color="auto"/>
                <w:bottom w:val="none" w:sz="0" w:space="0" w:color="auto"/>
                <w:right w:val="none" w:sz="0" w:space="0" w:color="auto"/>
              </w:divBdr>
              <w:divsChild>
                <w:div w:id="3553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3482">
          <w:marLeft w:val="0"/>
          <w:marRight w:val="0"/>
          <w:marTop w:val="0"/>
          <w:marBottom w:val="0"/>
          <w:divBdr>
            <w:top w:val="none" w:sz="0" w:space="0" w:color="auto"/>
            <w:left w:val="none" w:sz="0" w:space="0" w:color="auto"/>
            <w:bottom w:val="none" w:sz="0" w:space="0" w:color="auto"/>
            <w:right w:val="none" w:sz="0" w:space="0" w:color="auto"/>
          </w:divBdr>
          <w:divsChild>
            <w:div w:id="127210897">
              <w:marLeft w:val="0"/>
              <w:marRight w:val="0"/>
              <w:marTop w:val="0"/>
              <w:marBottom w:val="0"/>
              <w:divBdr>
                <w:top w:val="none" w:sz="0" w:space="0" w:color="auto"/>
                <w:left w:val="none" w:sz="0" w:space="0" w:color="auto"/>
                <w:bottom w:val="none" w:sz="0" w:space="0" w:color="auto"/>
                <w:right w:val="none" w:sz="0" w:space="0" w:color="auto"/>
              </w:divBdr>
              <w:divsChild>
                <w:div w:id="2124615281">
                  <w:marLeft w:val="0"/>
                  <w:marRight w:val="0"/>
                  <w:marTop w:val="0"/>
                  <w:marBottom w:val="0"/>
                  <w:divBdr>
                    <w:top w:val="none" w:sz="0" w:space="0" w:color="auto"/>
                    <w:left w:val="none" w:sz="0" w:space="0" w:color="auto"/>
                    <w:bottom w:val="none" w:sz="0" w:space="0" w:color="auto"/>
                    <w:right w:val="none" w:sz="0" w:space="0" w:color="auto"/>
                  </w:divBdr>
                  <w:divsChild>
                    <w:div w:id="1147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7186">
              <w:marLeft w:val="0"/>
              <w:marRight w:val="0"/>
              <w:marTop w:val="0"/>
              <w:marBottom w:val="0"/>
              <w:divBdr>
                <w:top w:val="none" w:sz="0" w:space="0" w:color="auto"/>
                <w:left w:val="none" w:sz="0" w:space="0" w:color="auto"/>
                <w:bottom w:val="none" w:sz="0" w:space="0" w:color="auto"/>
                <w:right w:val="none" w:sz="0" w:space="0" w:color="auto"/>
              </w:divBdr>
            </w:div>
          </w:divsChild>
        </w:div>
        <w:div w:id="1191262963">
          <w:marLeft w:val="0"/>
          <w:marRight w:val="0"/>
          <w:marTop w:val="0"/>
          <w:marBottom w:val="0"/>
          <w:divBdr>
            <w:top w:val="none" w:sz="0" w:space="0" w:color="auto"/>
            <w:left w:val="none" w:sz="0" w:space="0" w:color="auto"/>
            <w:bottom w:val="none" w:sz="0" w:space="0" w:color="auto"/>
            <w:right w:val="none" w:sz="0" w:space="0" w:color="auto"/>
          </w:divBdr>
          <w:divsChild>
            <w:div w:id="1839152225">
              <w:marLeft w:val="0"/>
              <w:marRight w:val="0"/>
              <w:marTop w:val="0"/>
              <w:marBottom w:val="0"/>
              <w:divBdr>
                <w:top w:val="none" w:sz="0" w:space="0" w:color="auto"/>
                <w:left w:val="none" w:sz="0" w:space="0" w:color="auto"/>
                <w:bottom w:val="none" w:sz="0" w:space="0" w:color="auto"/>
                <w:right w:val="none" w:sz="0" w:space="0" w:color="auto"/>
              </w:divBdr>
            </w:div>
            <w:div w:id="1334722893">
              <w:marLeft w:val="0"/>
              <w:marRight w:val="0"/>
              <w:marTop w:val="0"/>
              <w:marBottom w:val="0"/>
              <w:divBdr>
                <w:top w:val="none" w:sz="0" w:space="0" w:color="auto"/>
                <w:left w:val="none" w:sz="0" w:space="0" w:color="auto"/>
                <w:bottom w:val="none" w:sz="0" w:space="0" w:color="auto"/>
                <w:right w:val="none" w:sz="0" w:space="0" w:color="auto"/>
              </w:divBdr>
              <w:divsChild>
                <w:div w:id="1423801528">
                  <w:marLeft w:val="0"/>
                  <w:marRight w:val="0"/>
                  <w:marTop w:val="0"/>
                  <w:marBottom w:val="0"/>
                  <w:divBdr>
                    <w:top w:val="none" w:sz="0" w:space="0" w:color="auto"/>
                    <w:left w:val="none" w:sz="0" w:space="0" w:color="auto"/>
                    <w:bottom w:val="none" w:sz="0" w:space="0" w:color="auto"/>
                    <w:right w:val="none" w:sz="0" w:space="0" w:color="auto"/>
                  </w:divBdr>
                  <w:divsChild>
                    <w:div w:id="1658681438">
                      <w:marLeft w:val="0"/>
                      <w:marRight w:val="0"/>
                      <w:marTop w:val="0"/>
                      <w:marBottom w:val="0"/>
                      <w:divBdr>
                        <w:top w:val="none" w:sz="0" w:space="0" w:color="auto"/>
                        <w:left w:val="none" w:sz="0" w:space="0" w:color="auto"/>
                        <w:bottom w:val="none" w:sz="0" w:space="0" w:color="auto"/>
                        <w:right w:val="none" w:sz="0" w:space="0" w:color="auto"/>
                      </w:divBdr>
                      <w:divsChild>
                        <w:div w:id="18344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2879">
          <w:marLeft w:val="0"/>
          <w:marRight w:val="0"/>
          <w:marTop w:val="0"/>
          <w:marBottom w:val="0"/>
          <w:divBdr>
            <w:top w:val="none" w:sz="0" w:space="0" w:color="auto"/>
            <w:left w:val="none" w:sz="0" w:space="0" w:color="auto"/>
            <w:bottom w:val="none" w:sz="0" w:space="0" w:color="auto"/>
            <w:right w:val="none" w:sz="0" w:space="0" w:color="auto"/>
          </w:divBdr>
          <w:divsChild>
            <w:div w:id="1139498032">
              <w:marLeft w:val="0"/>
              <w:marRight w:val="0"/>
              <w:marTop w:val="0"/>
              <w:marBottom w:val="0"/>
              <w:divBdr>
                <w:top w:val="none" w:sz="0" w:space="0" w:color="auto"/>
                <w:left w:val="none" w:sz="0" w:space="0" w:color="auto"/>
                <w:bottom w:val="none" w:sz="0" w:space="0" w:color="auto"/>
                <w:right w:val="none" w:sz="0" w:space="0" w:color="auto"/>
              </w:divBdr>
              <w:divsChild>
                <w:div w:id="1820807205">
                  <w:marLeft w:val="0"/>
                  <w:marRight w:val="0"/>
                  <w:marTop w:val="0"/>
                  <w:marBottom w:val="0"/>
                  <w:divBdr>
                    <w:top w:val="none" w:sz="0" w:space="0" w:color="auto"/>
                    <w:left w:val="none" w:sz="0" w:space="0" w:color="auto"/>
                    <w:bottom w:val="none" w:sz="0" w:space="0" w:color="auto"/>
                    <w:right w:val="none" w:sz="0" w:space="0" w:color="auto"/>
                  </w:divBdr>
                  <w:divsChild>
                    <w:div w:id="1680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1063">
              <w:marLeft w:val="0"/>
              <w:marRight w:val="0"/>
              <w:marTop w:val="0"/>
              <w:marBottom w:val="0"/>
              <w:divBdr>
                <w:top w:val="none" w:sz="0" w:space="0" w:color="auto"/>
                <w:left w:val="none" w:sz="0" w:space="0" w:color="auto"/>
                <w:bottom w:val="none" w:sz="0" w:space="0" w:color="auto"/>
                <w:right w:val="none" w:sz="0" w:space="0" w:color="auto"/>
              </w:divBdr>
              <w:divsChild>
                <w:div w:id="1301351132">
                  <w:marLeft w:val="0"/>
                  <w:marRight w:val="0"/>
                  <w:marTop w:val="0"/>
                  <w:marBottom w:val="0"/>
                  <w:divBdr>
                    <w:top w:val="none" w:sz="0" w:space="0" w:color="auto"/>
                    <w:left w:val="none" w:sz="0" w:space="0" w:color="auto"/>
                    <w:bottom w:val="none" w:sz="0" w:space="0" w:color="auto"/>
                    <w:right w:val="none" w:sz="0" w:space="0" w:color="auto"/>
                  </w:divBdr>
                </w:div>
                <w:div w:id="884291833">
                  <w:marLeft w:val="0"/>
                  <w:marRight w:val="0"/>
                  <w:marTop w:val="0"/>
                  <w:marBottom w:val="0"/>
                  <w:divBdr>
                    <w:top w:val="none" w:sz="0" w:space="0" w:color="auto"/>
                    <w:left w:val="none" w:sz="0" w:space="0" w:color="auto"/>
                    <w:bottom w:val="none" w:sz="0" w:space="0" w:color="auto"/>
                    <w:right w:val="none" w:sz="0" w:space="0" w:color="auto"/>
                  </w:divBdr>
                </w:div>
                <w:div w:id="19052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1432">
          <w:marLeft w:val="0"/>
          <w:marRight w:val="0"/>
          <w:marTop w:val="0"/>
          <w:marBottom w:val="0"/>
          <w:divBdr>
            <w:top w:val="none" w:sz="0" w:space="0" w:color="auto"/>
            <w:left w:val="none" w:sz="0" w:space="0" w:color="auto"/>
            <w:bottom w:val="none" w:sz="0" w:space="0" w:color="auto"/>
            <w:right w:val="none" w:sz="0" w:space="0" w:color="auto"/>
          </w:divBdr>
          <w:divsChild>
            <w:div w:id="995955245">
              <w:marLeft w:val="0"/>
              <w:marRight w:val="0"/>
              <w:marTop w:val="0"/>
              <w:marBottom w:val="0"/>
              <w:divBdr>
                <w:top w:val="none" w:sz="0" w:space="0" w:color="auto"/>
                <w:left w:val="none" w:sz="0" w:space="0" w:color="auto"/>
                <w:bottom w:val="none" w:sz="0" w:space="0" w:color="auto"/>
                <w:right w:val="none" w:sz="0" w:space="0" w:color="auto"/>
              </w:divBdr>
            </w:div>
          </w:divsChild>
        </w:div>
        <w:div w:id="761612242">
          <w:marLeft w:val="0"/>
          <w:marRight w:val="0"/>
          <w:marTop w:val="0"/>
          <w:marBottom w:val="0"/>
          <w:divBdr>
            <w:top w:val="none" w:sz="0" w:space="0" w:color="auto"/>
            <w:left w:val="none" w:sz="0" w:space="0" w:color="auto"/>
            <w:bottom w:val="none" w:sz="0" w:space="0" w:color="auto"/>
            <w:right w:val="none" w:sz="0" w:space="0" w:color="auto"/>
          </w:divBdr>
          <w:divsChild>
            <w:div w:id="9674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times.nl/2019/07/01/texting-biking-illegal-nl-today" TargetMode="External"/><Relationship Id="rId13" Type="http://schemas.openxmlformats.org/officeDocument/2006/relationships/hyperlink" Target="https://www.sciencedirect.com/science/article/pii/S0001457517300453" TargetMode="External"/><Relationship Id="rId18" Type="http://schemas.openxmlformats.org/officeDocument/2006/relationships/hyperlink" Target="https://www.ncbi.nlm.nih.gov/pubmed/293510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pii/S136984781300079X" TargetMode="External"/><Relationship Id="rId7" Type="http://schemas.openxmlformats.org/officeDocument/2006/relationships/hyperlink" Target="https://www.nytimes.com/2017/10/23/business/honolulu-walking-and-texting-fine.html?module=inline" TargetMode="External"/><Relationship Id="rId12" Type="http://schemas.openxmlformats.org/officeDocument/2006/relationships/hyperlink" Target="https://psycnet.apa.org/fulltext/1995-31890-001.html" TargetMode="External"/><Relationship Id="rId17" Type="http://schemas.openxmlformats.org/officeDocument/2006/relationships/hyperlink" Target="https://www.taylorfrancis.com/books/97813155781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onsensemedia.org/sites/default/files/uploads/research/census_researchreport.pdf" TargetMode="External"/><Relationship Id="rId20" Type="http://schemas.openxmlformats.org/officeDocument/2006/relationships/hyperlink" Target="https://onlinelibrary.wiley.com/doi/abs/10.1111/j.1460-2466.2012.01641.x" TargetMode="External"/><Relationship Id="rId1" Type="http://schemas.openxmlformats.org/officeDocument/2006/relationships/numbering" Target="numbering.xml"/><Relationship Id="rId6" Type="http://schemas.openxmlformats.org/officeDocument/2006/relationships/hyperlink" Target="http://www.ncsl.org/research/transportation/cellular-phone-use-and-texting-while-driving-laws.aspx" TargetMode="External"/><Relationship Id="rId11" Type="http://schemas.openxmlformats.org/officeDocument/2006/relationships/hyperlink" Target="https://journals.sagepub.com/doi/10.1518/001872006776412135" TargetMode="External"/><Relationship Id="rId24" Type="http://schemas.openxmlformats.org/officeDocument/2006/relationships/header" Target="header2.xml"/><Relationship Id="rId5" Type="http://schemas.openxmlformats.org/officeDocument/2006/relationships/hyperlink" Target="https://twitter.com/DTWillingham?ref_src=twsrc%5Egoogle%7Ctwcamp%5Eserp%7Ctwgr%5Eauthor" TargetMode="External"/><Relationship Id="rId15" Type="http://schemas.openxmlformats.org/officeDocument/2006/relationships/hyperlink" Target="https://reader.elsevier.com/reader/sd/pii/S0001457519301617?token=6D63A4B89D18BDFC568874FDD14AEF17B0ACBCA935F6DCE8C1F843EED93D0B419E271492C128A2DCE53DBDE208FC5C7D" TargetMode="External"/><Relationship Id="rId23" Type="http://schemas.openxmlformats.org/officeDocument/2006/relationships/header" Target="header1.xml"/><Relationship Id="rId10" Type="http://schemas.openxmlformats.org/officeDocument/2006/relationships/hyperlink" Target="http://www.ncsl.org/research/transportation/cellular-phone-use-and-texting-while-driving-laws.aspx" TargetMode="External"/><Relationship Id="rId19" Type="http://schemas.openxmlformats.org/officeDocument/2006/relationships/hyperlink" Target="https://www.ncbi.nlm.nih.gov/pubmed/22269509" TargetMode="External"/><Relationship Id="rId4" Type="http://schemas.openxmlformats.org/officeDocument/2006/relationships/webSettings" Target="webSettings.xml"/><Relationship Id="rId9" Type="http://schemas.openxmlformats.org/officeDocument/2006/relationships/hyperlink" Target="http://www.ncsl.org/research/transportation/cellular-phone-use-and-texting-while-driving-laws.aspx" TargetMode="External"/><Relationship Id="rId14" Type="http://schemas.openxmlformats.org/officeDocument/2006/relationships/hyperlink" Target="https://www.sciencedirect.com/science/article/pii/S0001457515001773" TargetMode="External"/><Relationship Id="rId22" Type="http://schemas.openxmlformats.org/officeDocument/2006/relationships/hyperlink" Target="https://www.bbc.co.uk/programmes/p02sp2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2019-09-15T21:46:00Z</dcterms:created>
  <dcterms:modified xsi:type="dcterms:W3CDTF">2019-09-15T21:58:00Z</dcterms:modified>
</cp:coreProperties>
</file>